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57C3" w:rsidRDefault="009D57C3" w:rsidP="00934AD8">
      <w:pPr>
        <w:rPr>
          <w:rFonts w:ascii="Book Antiqua" w:hAnsi="Book Antiqua"/>
          <w:lang w:val="it-IT"/>
        </w:rPr>
      </w:pPr>
      <w:bookmarkStart w:id="0" w:name="OLE_LINK26"/>
      <w:bookmarkStart w:id="1" w:name="OLE_LINK27"/>
    </w:p>
    <w:p w:rsidR="005A16AF" w:rsidRDefault="00934AD8" w:rsidP="00934AD8">
      <w:pPr>
        <w:rPr>
          <w:rFonts w:ascii="Book Antiqua" w:hAnsi="Book Antiqua"/>
          <w:lang w:val="it-IT"/>
        </w:rPr>
      </w:pPr>
      <w:r>
        <w:rPr>
          <w:rFonts w:ascii="Book Antiqua" w:hAnsi="Book Antiqua"/>
          <w:lang w:val="it-IT"/>
        </w:rPr>
        <w:t>Prot. n</w:t>
      </w:r>
      <w:r w:rsidRPr="009F468E">
        <w:rPr>
          <w:rFonts w:ascii="Book Antiqua" w:hAnsi="Book Antiqua"/>
          <w:lang w:val="it-IT"/>
        </w:rPr>
        <w:t>.</w:t>
      </w:r>
      <w:r w:rsidR="007233D5">
        <w:rPr>
          <w:rFonts w:ascii="Book Antiqua" w:hAnsi="Book Antiqua"/>
          <w:lang w:val="it-IT"/>
        </w:rPr>
        <w:t xml:space="preserve"> </w:t>
      </w:r>
      <w:r w:rsidR="00797262">
        <w:rPr>
          <w:rFonts w:ascii="Book Antiqua" w:hAnsi="Book Antiqua"/>
          <w:lang w:val="it-IT"/>
        </w:rPr>
        <w:t>9432</w:t>
      </w:r>
      <w:bookmarkStart w:id="2" w:name="_GoBack"/>
      <w:bookmarkEnd w:id="2"/>
      <w:r w:rsidR="0013462C">
        <w:rPr>
          <w:rFonts w:ascii="Book Antiqua" w:hAnsi="Book Antiqua"/>
          <w:lang w:val="it-IT"/>
        </w:rPr>
        <w:t>/6.</w:t>
      </w:r>
      <w:proofErr w:type="gramStart"/>
      <w:r w:rsidR="0013462C">
        <w:rPr>
          <w:rFonts w:ascii="Book Antiqua" w:hAnsi="Book Antiqua"/>
          <w:lang w:val="it-IT"/>
        </w:rPr>
        <w:t>2</w:t>
      </w:r>
      <w:r w:rsidR="000A0BAA">
        <w:rPr>
          <w:rFonts w:ascii="Book Antiqua" w:hAnsi="Book Antiqua"/>
          <w:lang w:val="it-IT"/>
        </w:rPr>
        <w:t>.-</w:t>
      </w:r>
      <w:proofErr w:type="gramEnd"/>
    </w:p>
    <w:bookmarkEnd w:id="0"/>
    <w:bookmarkEnd w:id="1"/>
    <w:p w:rsidR="00335160" w:rsidRDefault="00335160" w:rsidP="00934AD8">
      <w:pPr>
        <w:rPr>
          <w:rFonts w:ascii="Book Antiqua" w:hAnsi="Book Antiqua"/>
          <w:color w:val="auto"/>
          <w:lang w:val="it-IT"/>
        </w:rPr>
      </w:pPr>
    </w:p>
    <w:p w:rsidR="00335160" w:rsidRDefault="00335160" w:rsidP="00335160">
      <w:pPr>
        <w:jc w:val="right"/>
        <w:rPr>
          <w:rFonts w:ascii="Book Antiqua" w:hAnsi="Book Antiqua"/>
          <w:color w:val="auto"/>
          <w:lang w:val="it-IT"/>
        </w:rPr>
      </w:pPr>
      <w:r>
        <w:rPr>
          <w:rFonts w:ascii="Book Antiqua" w:hAnsi="Book Antiqua"/>
          <w:color w:val="auto"/>
          <w:lang w:val="it-IT"/>
        </w:rPr>
        <w:t xml:space="preserve">Fiorenzuola d’Arda, </w:t>
      </w:r>
      <w:r w:rsidR="00797262">
        <w:rPr>
          <w:rFonts w:ascii="Book Antiqua" w:hAnsi="Book Antiqua"/>
          <w:color w:val="auto"/>
          <w:lang w:val="it-IT"/>
        </w:rPr>
        <w:t>02/05</w:t>
      </w:r>
      <w:r w:rsidR="00C279F3">
        <w:rPr>
          <w:rFonts w:ascii="Book Antiqua" w:hAnsi="Book Antiqua"/>
          <w:color w:val="auto"/>
          <w:lang w:val="it-IT"/>
        </w:rPr>
        <w:t>/2024</w:t>
      </w:r>
    </w:p>
    <w:p w:rsidR="0046395B" w:rsidRPr="0046395B" w:rsidRDefault="0046395B" w:rsidP="00DB26B9">
      <w:pPr>
        <w:rPr>
          <w:rFonts w:ascii="Arial" w:hAnsi="Arial" w:cs="Arial"/>
          <w:b/>
        </w:rPr>
      </w:pPr>
      <w:r w:rsidRPr="0046395B">
        <w:rPr>
          <w:rFonts w:ascii="Arial" w:hAnsi="Arial" w:cs="Arial"/>
          <w:b/>
        </w:rPr>
        <w:t xml:space="preserve">Codice Progetto: M4C1I3.1-2023-1143-P-28650 </w:t>
      </w:r>
    </w:p>
    <w:p w:rsidR="000F09A4" w:rsidRDefault="0046395B" w:rsidP="00DB26B9">
      <w:pPr>
        <w:rPr>
          <w:rFonts w:ascii="Arial" w:hAnsi="Arial" w:cs="Arial"/>
          <w:b/>
        </w:rPr>
      </w:pPr>
      <w:r w:rsidRPr="0046395B">
        <w:rPr>
          <w:rFonts w:ascii="Arial" w:hAnsi="Arial" w:cs="Arial"/>
          <w:b/>
        </w:rPr>
        <w:t>CUP: F14D23002110006</w:t>
      </w:r>
    </w:p>
    <w:p w:rsidR="00EA7E2E" w:rsidRPr="00487234" w:rsidRDefault="00EA7E2E" w:rsidP="00487234">
      <w:pPr>
        <w:adjustRightInd w:val="0"/>
        <w:jc w:val="both"/>
        <w:rPr>
          <w:rFonts w:ascii="Arial" w:hAnsi="Arial" w:cs="Arial"/>
          <w:color w:val="000000" w:themeColor="text1"/>
        </w:rPr>
      </w:pPr>
      <w:r>
        <w:rPr>
          <w:rFonts w:ascii="Arial" w:hAnsi="Arial" w:cs="Arial"/>
          <w:b/>
        </w:rPr>
        <w:t xml:space="preserve">CIG: </w:t>
      </w:r>
      <w:r>
        <w:rPr>
          <w:rFonts w:ascii="Arial" w:eastAsia="Calibri" w:hAnsi="Arial" w:cs="Arial"/>
          <w:b/>
          <w:bCs/>
          <w:i/>
          <w:iCs/>
          <w:color w:val="000000" w:themeColor="text1"/>
        </w:rPr>
        <w:t>B15E1DBDC3</w:t>
      </w:r>
    </w:p>
    <w:p w:rsidR="0047778E" w:rsidRPr="0046395B" w:rsidRDefault="0047778E" w:rsidP="00DB26B9">
      <w:pPr>
        <w:rPr>
          <w:rFonts w:ascii="Arial" w:hAnsi="Arial" w:cs="Arial"/>
          <w:b/>
        </w:rPr>
      </w:pPr>
    </w:p>
    <w:p w:rsidR="005A16AF" w:rsidRPr="009F468E" w:rsidRDefault="005A16AF" w:rsidP="005A16AF">
      <w:pPr>
        <w:jc w:val="right"/>
        <w:rPr>
          <w:rFonts w:ascii="Book Antiqua" w:hAnsi="Book Antiqua"/>
          <w:lang w:val="it-IT"/>
        </w:rPr>
      </w:pPr>
      <w:r w:rsidRPr="009F468E">
        <w:rPr>
          <w:rFonts w:ascii="Book Antiqua" w:hAnsi="Book Antiqua"/>
          <w:lang w:val="it-IT"/>
        </w:rPr>
        <w:t>Agli Atti</w:t>
      </w:r>
    </w:p>
    <w:p w:rsidR="005A16AF" w:rsidRPr="009F468E" w:rsidRDefault="005A16AF" w:rsidP="005A16AF">
      <w:pPr>
        <w:jc w:val="right"/>
        <w:rPr>
          <w:rFonts w:ascii="Book Antiqua" w:hAnsi="Book Antiqua"/>
          <w:lang w:val="it-IT"/>
        </w:rPr>
      </w:pPr>
      <w:r w:rsidRPr="009F468E">
        <w:rPr>
          <w:rFonts w:ascii="Book Antiqua" w:hAnsi="Book Antiqua"/>
          <w:lang w:val="it-IT"/>
        </w:rPr>
        <w:t>Al Sito Web</w:t>
      </w:r>
    </w:p>
    <w:p w:rsidR="005A16AF" w:rsidRPr="009F468E" w:rsidRDefault="005A16AF" w:rsidP="005A16AF">
      <w:pPr>
        <w:jc w:val="right"/>
        <w:rPr>
          <w:rFonts w:ascii="Book Antiqua" w:hAnsi="Book Antiqua"/>
          <w:lang w:val="it-IT"/>
        </w:rPr>
      </w:pPr>
      <w:r w:rsidRPr="009F468E">
        <w:rPr>
          <w:rFonts w:ascii="Book Antiqua" w:hAnsi="Book Antiqua"/>
          <w:lang w:val="it-IT"/>
        </w:rPr>
        <w:t>All’Albo</w:t>
      </w:r>
    </w:p>
    <w:p w:rsidR="009D57C3" w:rsidRPr="00487234" w:rsidRDefault="005A16AF" w:rsidP="00487234">
      <w:pPr>
        <w:rPr>
          <w:rFonts w:ascii="Book Antiqua" w:hAnsi="Book Antiqua"/>
          <w:color w:val="FF0000"/>
          <w:lang w:val="it-IT"/>
        </w:rPr>
      </w:pPr>
      <w:r w:rsidRPr="009F468E">
        <w:rPr>
          <w:rFonts w:ascii="Book Antiqua" w:hAnsi="Book Antiqua"/>
          <w:color w:val="FF0000"/>
          <w:lang w:val="it-IT"/>
        </w:rPr>
        <w:tab/>
      </w:r>
      <w:r w:rsidR="00335160">
        <w:rPr>
          <w:rFonts w:ascii="Book Antiqua" w:hAnsi="Book Antiqua"/>
          <w:lang w:val="it-IT"/>
        </w:rPr>
        <w:tab/>
      </w:r>
      <w:r w:rsidR="00335160">
        <w:rPr>
          <w:rFonts w:ascii="Book Antiqua" w:hAnsi="Book Antiqua"/>
          <w:lang w:val="it-IT"/>
        </w:rPr>
        <w:tab/>
      </w:r>
      <w:r w:rsidR="00335160">
        <w:rPr>
          <w:rFonts w:ascii="Book Antiqua" w:hAnsi="Book Antiqua"/>
          <w:lang w:val="it-IT"/>
        </w:rPr>
        <w:tab/>
        <w:t xml:space="preserve">         </w:t>
      </w:r>
    </w:p>
    <w:p w:rsidR="000F09A4" w:rsidRPr="007A0671" w:rsidRDefault="00EF0E92" w:rsidP="007A0671">
      <w:pPr>
        <w:jc w:val="both"/>
        <w:rPr>
          <w:rFonts w:ascii="Arial" w:hAnsi="Arial" w:cs="Arial"/>
          <w:b/>
          <w:bCs/>
        </w:rPr>
      </w:pPr>
      <w:r w:rsidRPr="00E46315">
        <w:rPr>
          <w:rFonts w:ascii="Arial" w:hAnsi="Arial" w:cs="Arial"/>
          <w:b/>
          <w:color w:val="auto"/>
          <w:lang w:val="it-IT"/>
        </w:rPr>
        <w:t>OGGETTO:</w:t>
      </w:r>
      <w:r w:rsidRPr="00E46315">
        <w:rPr>
          <w:rFonts w:ascii="Arial" w:hAnsi="Arial" w:cs="Arial"/>
          <w:b/>
          <w:bCs/>
          <w:color w:val="auto"/>
          <w:lang w:val="it-IT"/>
        </w:rPr>
        <w:t xml:space="preserve"> </w:t>
      </w:r>
      <w:r w:rsidR="007A0671" w:rsidRPr="007A0671">
        <w:rPr>
          <w:rFonts w:ascii="Arial" w:eastAsia="Calibri" w:hAnsi="Arial" w:cs="Arial"/>
          <w:bCs/>
          <w:iC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rsidR="009D57C3" w:rsidRDefault="009D57C3" w:rsidP="002D386B">
      <w:pPr>
        <w:tabs>
          <w:tab w:val="left" w:pos="0"/>
        </w:tabs>
        <w:jc w:val="both"/>
      </w:pPr>
    </w:p>
    <w:p w:rsidR="007A0671" w:rsidRPr="007A0671" w:rsidRDefault="007A0671" w:rsidP="007A0671">
      <w:pPr>
        <w:tabs>
          <w:tab w:val="left" w:pos="1733"/>
        </w:tabs>
        <w:autoSpaceDE w:val="0"/>
        <w:autoSpaceDN w:val="0"/>
        <w:ind w:right="284"/>
        <w:jc w:val="center"/>
        <w:rPr>
          <w:rFonts w:ascii="Arial" w:eastAsia="Calibri" w:hAnsi="Arial" w:cs="Arial"/>
          <w:b/>
          <w:i/>
          <w:iCs/>
        </w:rPr>
      </w:pPr>
      <w:r w:rsidRPr="007A0671">
        <w:rPr>
          <w:rFonts w:ascii="Arial" w:eastAsia="Calibri" w:hAnsi="Arial" w:cs="Arial"/>
          <w:b/>
          <w:i/>
          <w:iCs/>
        </w:rPr>
        <w:t>DETERMINA SEMPLIFICATA DI INDIZIONE DI PROCEDURA</w:t>
      </w:r>
    </w:p>
    <w:p w:rsidR="007A0671" w:rsidRPr="007A0671" w:rsidRDefault="007A0671" w:rsidP="007A0671">
      <w:pPr>
        <w:tabs>
          <w:tab w:val="left" w:pos="1733"/>
        </w:tabs>
        <w:autoSpaceDE w:val="0"/>
        <w:autoSpaceDN w:val="0"/>
        <w:ind w:right="284"/>
        <w:jc w:val="center"/>
        <w:rPr>
          <w:rFonts w:ascii="Arial" w:hAnsi="Arial" w:cs="Arial"/>
          <w:b/>
          <w:i/>
        </w:rPr>
      </w:pPr>
      <w:r w:rsidRPr="007A0671">
        <w:rPr>
          <w:rFonts w:ascii="Arial" w:hAnsi="Arial" w:cs="Arial"/>
          <w:b/>
          <w:i/>
        </w:rPr>
        <w:t xml:space="preserve">Affidamento diretto su MEPA tramite Trattativa Diretta inferiore ai </w:t>
      </w:r>
      <w:proofErr w:type="gramStart"/>
      <w:r w:rsidRPr="007A0671">
        <w:rPr>
          <w:rFonts w:ascii="Arial" w:hAnsi="Arial" w:cs="Arial"/>
          <w:b/>
          <w:i/>
        </w:rPr>
        <w:t>140.000 euro</w:t>
      </w:r>
      <w:proofErr w:type="gramEnd"/>
      <w:r w:rsidRPr="007A0671">
        <w:rPr>
          <w:rFonts w:ascii="Arial" w:hAnsi="Arial" w:cs="Arial"/>
          <w:b/>
          <w:i/>
        </w:rPr>
        <w:t xml:space="preserve"> ai sensi dell’art. 50 comma 1 lettera b) </w:t>
      </w:r>
      <w:proofErr w:type="gramStart"/>
      <w:r w:rsidRPr="007A0671">
        <w:rPr>
          <w:rFonts w:ascii="Arial" w:hAnsi="Arial" w:cs="Arial"/>
          <w:b/>
          <w:i/>
        </w:rPr>
        <w:t>del</w:t>
      </w:r>
      <w:proofErr w:type="gramEnd"/>
      <w:r w:rsidRPr="007A0671">
        <w:rPr>
          <w:rFonts w:ascii="Arial" w:hAnsi="Arial" w:cs="Arial"/>
          <w:b/>
          <w:i/>
        </w:rPr>
        <w:t xml:space="preserve"> Dlgs 36/2023 </w:t>
      </w:r>
    </w:p>
    <w:p w:rsidR="009D57C3" w:rsidRDefault="009D57C3" w:rsidP="002D386B">
      <w:pPr>
        <w:rPr>
          <w:rFonts w:ascii="Arial" w:hAnsi="Arial" w:cs="Arial"/>
          <w:b/>
        </w:rPr>
      </w:pPr>
    </w:p>
    <w:p w:rsidR="00DB26B9" w:rsidRDefault="000F09A4" w:rsidP="002D386B">
      <w:pPr>
        <w:rPr>
          <w:rFonts w:ascii="Arial" w:hAnsi="Arial" w:cs="Arial"/>
          <w:b/>
        </w:rPr>
      </w:pPr>
      <w:r w:rsidRPr="000F09A4">
        <w:rPr>
          <w:rFonts w:ascii="Arial" w:hAnsi="Arial" w:cs="Arial"/>
          <w:b/>
        </w:rPr>
        <w:t xml:space="preserve">Codice Progetto: </w:t>
      </w:r>
      <w:r w:rsidR="0046395B" w:rsidRPr="0046395B">
        <w:rPr>
          <w:rFonts w:ascii="Arial" w:hAnsi="Arial" w:cs="Arial"/>
          <w:b/>
        </w:rPr>
        <w:t>M4C1I3.1-2023-1143-P-28650</w:t>
      </w:r>
    </w:p>
    <w:p w:rsidR="009D57C3" w:rsidRPr="002D386B" w:rsidRDefault="009D57C3" w:rsidP="002D386B">
      <w:pPr>
        <w:rPr>
          <w:rFonts w:ascii="Arial" w:hAnsi="Arial" w:cs="Arial"/>
          <w:b/>
        </w:rPr>
      </w:pPr>
    </w:p>
    <w:p w:rsidR="00DB26B9" w:rsidRPr="00255BDD" w:rsidRDefault="00EF0E92" w:rsidP="00185DFA">
      <w:pPr>
        <w:spacing w:before="240"/>
        <w:jc w:val="center"/>
        <w:rPr>
          <w:rFonts w:ascii="Arial" w:hAnsi="Arial" w:cs="Arial"/>
          <w:b/>
          <w:bCs/>
          <w:lang w:val="it-IT"/>
        </w:rPr>
      </w:pPr>
      <w:r w:rsidRPr="00255BDD">
        <w:rPr>
          <w:rFonts w:ascii="Arial" w:hAnsi="Arial" w:cs="Arial"/>
          <w:b/>
          <w:bCs/>
          <w:lang w:val="it-IT"/>
        </w:rPr>
        <w:t>Il DIRIGENTE SCOLASTICO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509"/>
      </w:tblGrid>
      <w:tr w:rsidR="00255BDD" w:rsidRPr="00255BDD" w:rsidTr="0022503C">
        <w:tc>
          <w:tcPr>
            <w:tcW w:w="2694" w:type="dxa"/>
          </w:tcPr>
          <w:p w:rsidR="00255BDD" w:rsidRPr="00255BDD" w:rsidRDefault="007A0671" w:rsidP="00255BDD">
            <w:pPr>
              <w:rPr>
                <w:rFonts w:ascii="Arial" w:hAnsi="Arial" w:cs="Arial"/>
                <w:b/>
                <w:bCs/>
                <w:lang w:val="it-IT"/>
              </w:rPr>
            </w:pPr>
            <w:r>
              <w:rPr>
                <w:rFonts w:ascii="Arial" w:hAnsi="Arial" w:cs="Arial"/>
                <w:b/>
                <w:lang w:val="it-IT"/>
              </w:rPr>
              <w:t>VISTO</w:t>
            </w:r>
          </w:p>
        </w:tc>
        <w:tc>
          <w:tcPr>
            <w:tcW w:w="7509" w:type="dxa"/>
          </w:tcPr>
          <w:p w:rsidR="00255BDD" w:rsidRPr="007A0671" w:rsidRDefault="007A0671" w:rsidP="00DB26B9">
            <w:pPr>
              <w:tabs>
                <w:tab w:val="left" w:pos="9498"/>
              </w:tabs>
              <w:jc w:val="both"/>
              <w:rPr>
                <w:rFonts w:ascii="Arial" w:hAnsi="Arial" w:cs="Arial"/>
                <w:bCs/>
              </w:rPr>
            </w:pPr>
            <w:r w:rsidRPr="007A0671">
              <w:rPr>
                <w:rFonts w:ascii="Arial" w:eastAsia="Arial" w:hAnsi="Arial" w:cs="Arial"/>
              </w:rPr>
              <w:t>il DPR 275/99, concernente norme in materia di autonomia delle istituzioni scolastiche</w:t>
            </w:r>
          </w:p>
        </w:tc>
      </w:tr>
      <w:tr w:rsidR="0022503C" w:rsidRPr="00255BDD" w:rsidTr="0022503C">
        <w:tc>
          <w:tcPr>
            <w:tcW w:w="2694" w:type="dxa"/>
          </w:tcPr>
          <w:p w:rsidR="0022503C" w:rsidRDefault="0022503C" w:rsidP="00255BDD">
            <w:pPr>
              <w:rPr>
                <w:rFonts w:ascii="Arial" w:hAnsi="Arial" w:cs="Arial"/>
                <w:b/>
                <w:lang w:val="it-IT"/>
              </w:rPr>
            </w:pPr>
            <w:r>
              <w:rPr>
                <w:rFonts w:ascii="Arial" w:hAnsi="Arial" w:cs="Arial"/>
                <w:b/>
                <w:lang w:val="it-IT"/>
              </w:rPr>
              <w:t>VISTO</w:t>
            </w:r>
          </w:p>
        </w:tc>
        <w:tc>
          <w:tcPr>
            <w:tcW w:w="7509" w:type="dxa"/>
          </w:tcPr>
          <w:p w:rsidR="0022503C" w:rsidRPr="007A0671" w:rsidRDefault="007A0671" w:rsidP="00DB26B9">
            <w:pPr>
              <w:tabs>
                <w:tab w:val="left" w:pos="9498"/>
              </w:tabs>
              <w:jc w:val="both"/>
              <w:rPr>
                <w:rFonts w:ascii="Arial" w:hAnsi="Arial" w:cs="Arial"/>
              </w:rPr>
            </w:pPr>
            <w:r w:rsidRPr="007A0671">
              <w:rPr>
                <w:rFonts w:ascii="Arial" w:eastAsia="Arial" w:hAnsi="Arial" w:cs="Arial"/>
              </w:rPr>
              <w:t>il decreto del Presidente del Consiglio dei ministri del 30 settembre 2020 n. 166, recante “Regolamento concernente l’organizzazione del Ministero dell’Istruzione”</w:t>
            </w:r>
          </w:p>
        </w:tc>
      </w:tr>
      <w:tr w:rsidR="00255BDD" w:rsidRPr="00255BDD" w:rsidTr="00D67C2B">
        <w:tc>
          <w:tcPr>
            <w:tcW w:w="2694" w:type="dxa"/>
          </w:tcPr>
          <w:p w:rsidR="00255BDD" w:rsidRPr="00255BDD" w:rsidRDefault="00521EC5" w:rsidP="00255BDD">
            <w:pPr>
              <w:rPr>
                <w:rFonts w:ascii="Arial" w:hAnsi="Arial" w:cs="Arial"/>
                <w:b/>
                <w:lang w:val="it-IT"/>
              </w:rPr>
            </w:pPr>
            <w:r>
              <w:rPr>
                <w:rFonts w:ascii="Arial" w:hAnsi="Arial" w:cs="Arial"/>
                <w:b/>
                <w:lang w:val="it-IT"/>
              </w:rPr>
              <w:t>VISTA</w:t>
            </w:r>
          </w:p>
        </w:tc>
        <w:tc>
          <w:tcPr>
            <w:tcW w:w="7509" w:type="dxa"/>
          </w:tcPr>
          <w:p w:rsidR="00255BDD" w:rsidRPr="007A0671" w:rsidRDefault="007A0671" w:rsidP="004360E4">
            <w:pPr>
              <w:jc w:val="both"/>
              <w:rPr>
                <w:rFonts w:ascii="Arial" w:hAnsi="Arial" w:cs="Arial"/>
                <w:lang w:val="it-IT"/>
              </w:rPr>
            </w:pPr>
            <w:proofErr w:type="gramStart"/>
            <w:r w:rsidRPr="007A0671">
              <w:rPr>
                <w:rFonts w:ascii="Arial" w:hAnsi="Arial" w:cs="Arial"/>
              </w:rPr>
              <w:t>la</w:t>
            </w:r>
            <w:proofErr w:type="gramEnd"/>
            <w:r w:rsidRPr="007A0671">
              <w:rPr>
                <w:rFonts w:ascii="Arial" w:hAnsi="Arial" w:cs="Arial"/>
              </w:rPr>
              <w:t xml:space="preserve"> Legge 7 agosto 1990, n. 241e ss.mm.ii. </w:t>
            </w:r>
            <w:r w:rsidRPr="007A0671">
              <w:rPr>
                <w:rFonts w:ascii="Arial" w:hAnsi="Arial" w:cs="Arial"/>
                <w:bCs/>
              </w:rPr>
              <w:t>recante “</w:t>
            </w:r>
            <w:r w:rsidRPr="007A0671">
              <w:rPr>
                <w:rFonts w:ascii="Arial" w:hAnsi="Arial" w:cs="Arial"/>
              </w:rPr>
              <w:t>Nuove norme in materia di procedimento amministrativo e di diritto di accesso ai documenti amministrativi”</w:t>
            </w:r>
          </w:p>
        </w:tc>
      </w:tr>
      <w:tr w:rsidR="00255BDD" w:rsidRPr="00255BDD" w:rsidTr="00D67C2B">
        <w:tc>
          <w:tcPr>
            <w:tcW w:w="2694" w:type="dxa"/>
          </w:tcPr>
          <w:p w:rsidR="00255BDD" w:rsidRPr="00255BDD" w:rsidRDefault="007A0671" w:rsidP="00255BDD">
            <w:pPr>
              <w:rPr>
                <w:rFonts w:ascii="Arial" w:hAnsi="Arial" w:cs="Arial"/>
                <w:b/>
                <w:lang w:val="it-IT"/>
              </w:rPr>
            </w:pPr>
            <w:r>
              <w:rPr>
                <w:rFonts w:ascii="Arial" w:hAnsi="Arial" w:cs="Arial"/>
                <w:b/>
                <w:lang w:val="it-IT"/>
              </w:rPr>
              <w:t>VISTA</w:t>
            </w:r>
          </w:p>
        </w:tc>
        <w:tc>
          <w:tcPr>
            <w:tcW w:w="7509" w:type="dxa"/>
          </w:tcPr>
          <w:p w:rsidR="00255BDD" w:rsidRPr="007A0671" w:rsidRDefault="007A0671" w:rsidP="004360E4">
            <w:pPr>
              <w:jc w:val="both"/>
              <w:rPr>
                <w:rFonts w:ascii="Arial" w:hAnsi="Arial" w:cs="Arial"/>
                <w:bCs/>
              </w:rPr>
            </w:pPr>
            <w:r w:rsidRPr="007A0671">
              <w:rPr>
                <w:rFonts w:ascii="Arial" w:hAnsi="Arial" w:cs="Arial"/>
                <w:bCs/>
              </w:rPr>
              <w:t>la Legge 15 marzo 1997, n. 59, concernente “</w:t>
            </w:r>
            <w:r w:rsidRPr="007A0671">
              <w:rPr>
                <w:rFonts w:ascii="Arial" w:hAnsi="Arial" w:cs="Arial"/>
                <w:bCs/>
                <w:kern w:val="36"/>
              </w:rPr>
              <w:t xml:space="preserve">Delega al Governo per il conferimento di funzioni e compiti alle regioni ed enti locali, per la riforma della Pubblica </w:t>
            </w:r>
            <w:r w:rsidRPr="007A0671">
              <w:rPr>
                <w:rFonts w:ascii="Arial" w:hAnsi="Arial" w:cs="Arial"/>
              </w:rPr>
              <w:t>Amministrazione e per la semplificazione amministrativa"</w:t>
            </w:r>
          </w:p>
        </w:tc>
      </w:tr>
      <w:tr w:rsidR="00FA0FB1" w:rsidRPr="00255BDD" w:rsidTr="00D67C2B">
        <w:tc>
          <w:tcPr>
            <w:tcW w:w="2694" w:type="dxa"/>
          </w:tcPr>
          <w:p w:rsidR="00FA0FB1" w:rsidRDefault="00521EC5" w:rsidP="00255BDD">
            <w:pPr>
              <w:rPr>
                <w:rFonts w:ascii="Arial" w:hAnsi="Arial" w:cs="Arial"/>
                <w:b/>
                <w:lang w:val="it-IT"/>
              </w:rPr>
            </w:pPr>
            <w:r>
              <w:rPr>
                <w:rFonts w:ascii="Arial" w:hAnsi="Arial" w:cs="Arial"/>
                <w:b/>
                <w:lang w:val="it-IT"/>
              </w:rPr>
              <w:lastRenderedPageBreak/>
              <w:t>VISTO</w:t>
            </w:r>
          </w:p>
        </w:tc>
        <w:tc>
          <w:tcPr>
            <w:tcW w:w="7509" w:type="dxa"/>
          </w:tcPr>
          <w:p w:rsidR="00FA0FB1" w:rsidRPr="007A0671" w:rsidRDefault="007A0671" w:rsidP="002A0748">
            <w:pPr>
              <w:pStyle w:val="Default"/>
              <w:jc w:val="both"/>
              <w:rPr>
                <w:rFonts w:ascii="Arial" w:hAnsi="Arial" w:cs="Arial"/>
                <w:color w:val="auto"/>
              </w:rPr>
            </w:pPr>
            <w:r w:rsidRPr="007A0671">
              <w:rPr>
                <w:rFonts w:ascii="Arial" w:hAnsi="Arial" w:cs="Arial"/>
                <w:bCs/>
              </w:rPr>
              <w:t>il D.P.R. 8 marzo 1999, n. 275, “Regolamento recante norme in materia di Autonomia delle istituzioni scolastiche ai sensi dell'Art.21, della Legge 15 marzo 1997, n. 59”</w:t>
            </w:r>
          </w:p>
        </w:tc>
      </w:tr>
      <w:tr w:rsidR="00FA0FB1" w:rsidRPr="00255BDD" w:rsidTr="00D67C2B">
        <w:tc>
          <w:tcPr>
            <w:tcW w:w="2694" w:type="dxa"/>
          </w:tcPr>
          <w:p w:rsidR="00FA0FB1" w:rsidRPr="00255BDD" w:rsidRDefault="00E46315" w:rsidP="00255BDD">
            <w:pPr>
              <w:rPr>
                <w:rFonts w:ascii="Arial" w:hAnsi="Arial" w:cs="Arial"/>
                <w:b/>
                <w:lang w:val="it-IT"/>
              </w:rPr>
            </w:pPr>
            <w:r>
              <w:rPr>
                <w:rFonts w:ascii="Arial" w:hAnsi="Arial" w:cs="Arial"/>
                <w:b/>
                <w:lang w:val="it-IT"/>
              </w:rPr>
              <w:t>VISTO</w:t>
            </w:r>
          </w:p>
        </w:tc>
        <w:tc>
          <w:tcPr>
            <w:tcW w:w="7509" w:type="dxa"/>
          </w:tcPr>
          <w:p w:rsidR="007A0671" w:rsidRDefault="007A0671" w:rsidP="00521EC5">
            <w:pPr>
              <w:tabs>
                <w:tab w:val="left" w:pos="1628"/>
              </w:tabs>
              <w:ind w:left="709" w:hanging="709"/>
              <w:contextualSpacing/>
              <w:jc w:val="both"/>
              <w:rPr>
                <w:rFonts w:ascii="Arial" w:hAnsi="Arial" w:cs="Arial"/>
                <w:bCs/>
              </w:rPr>
            </w:pPr>
            <w:r w:rsidRPr="007A0671">
              <w:rPr>
                <w:rFonts w:ascii="Arial" w:hAnsi="Arial" w:cs="Arial"/>
                <w:bCs/>
              </w:rPr>
              <w:t>l’Art. 26 c. 3 della Legge 23 dicembre</w:t>
            </w:r>
            <w:r>
              <w:rPr>
                <w:rFonts w:ascii="Arial" w:hAnsi="Arial" w:cs="Arial"/>
                <w:bCs/>
              </w:rPr>
              <w:t xml:space="preserve"> 1999, n. 488 “Disposizioni per</w:t>
            </w:r>
          </w:p>
          <w:p w:rsidR="007A0671" w:rsidRDefault="007A0671" w:rsidP="00521EC5">
            <w:pPr>
              <w:tabs>
                <w:tab w:val="left" w:pos="1628"/>
              </w:tabs>
              <w:ind w:left="709" w:hanging="709"/>
              <w:contextualSpacing/>
              <w:jc w:val="both"/>
              <w:rPr>
                <w:rFonts w:ascii="Arial" w:hAnsi="Arial" w:cs="Arial"/>
                <w:bCs/>
              </w:rPr>
            </w:pPr>
            <w:r w:rsidRPr="007A0671">
              <w:rPr>
                <w:rFonts w:ascii="Arial" w:hAnsi="Arial" w:cs="Arial"/>
                <w:bCs/>
              </w:rPr>
              <w:t>la formazione del bilancio annuale e pluriennale dello Stato” (Legg</w:t>
            </w:r>
            <w:r>
              <w:rPr>
                <w:rFonts w:ascii="Arial" w:hAnsi="Arial" w:cs="Arial"/>
                <w:bCs/>
              </w:rPr>
              <w:t>e</w:t>
            </w:r>
          </w:p>
          <w:p w:rsidR="00FA0FB1" w:rsidRPr="007A0671" w:rsidRDefault="007A0671" w:rsidP="00521EC5">
            <w:pPr>
              <w:tabs>
                <w:tab w:val="left" w:pos="1628"/>
              </w:tabs>
              <w:ind w:left="709" w:hanging="709"/>
              <w:contextualSpacing/>
              <w:jc w:val="both"/>
              <w:rPr>
                <w:rFonts w:ascii="Arial" w:eastAsia="SimSun" w:hAnsi="Arial" w:cs="Arial"/>
                <w:bCs/>
                <w:kern w:val="3"/>
              </w:rPr>
            </w:pPr>
            <w:proofErr w:type="gramStart"/>
            <w:r>
              <w:rPr>
                <w:rFonts w:ascii="Arial" w:hAnsi="Arial" w:cs="Arial"/>
                <w:bCs/>
              </w:rPr>
              <w:t>finanziaria</w:t>
            </w:r>
            <w:proofErr w:type="gramEnd"/>
            <w:r>
              <w:rPr>
                <w:rFonts w:ascii="Arial" w:hAnsi="Arial" w:cs="Arial"/>
                <w:bCs/>
              </w:rPr>
              <w:t xml:space="preserve"> 2000) e ss.mm.ii.</w:t>
            </w:r>
          </w:p>
        </w:tc>
      </w:tr>
      <w:tr w:rsidR="00E46315" w:rsidRPr="00255BDD" w:rsidTr="00D67C2B">
        <w:tc>
          <w:tcPr>
            <w:tcW w:w="2694" w:type="dxa"/>
          </w:tcPr>
          <w:p w:rsidR="00E46315" w:rsidRDefault="00E46315" w:rsidP="00255BDD">
            <w:pPr>
              <w:rPr>
                <w:rFonts w:ascii="Arial" w:hAnsi="Arial" w:cs="Arial"/>
                <w:b/>
                <w:lang w:val="it-IT"/>
              </w:rPr>
            </w:pPr>
            <w:r>
              <w:rPr>
                <w:rFonts w:ascii="Arial" w:hAnsi="Arial" w:cs="Arial"/>
                <w:b/>
                <w:lang w:val="it-IT"/>
              </w:rPr>
              <w:t>VISTO</w:t>
            </w:r>
          </w:p>
        </w:tc>
        <w:tc>
          <w:tcPr>
            <w:tcW w:w="7509" w:type="dxa"/>
          </w:tcPr>
          <w:p w:rsidR="007A0671" w:rsidRDefault="007A0671" w:rsidP="00521EC5">
            <w:pPr>
              <w:overflowPunct w:val="0"/>
              <w:autoSpaceDE w:val="0"/>
              <w:autoSpaceDN w:val="0"/>
              <w:adjustRightInd w:val="0"/>
              <w:ind w:left="1276" w:hanging="1276"/>
              <w:jc w:val="both"/>
              <w:textAlignment w:val="baseline"/>
              <w:rPr>
                <w:rFonts w:ascii="Arial" w:hAnsi="Arial" w:cs="Arial"/>
                <w:bCs/>
              </w:rPr>
            </w:pPr>
            <w:proofErr w:type="gramStart"/>
            <w:r w:rsidRPr="007A0671">
              <w:rPr>
                <w:rFonts w:ascii="Arial" w:hAnsi="Arial" w:cs="Arial"/>
                <w:bCs/>
              </w:rPr>
              <w:t>il</w:t>
            </w:r>
            <w:proofErr w:type="gramEnd"/>
            <w:r w:rsidRPr="007A0671">
              <w:rPr>
                <w:rFonts w:ascii="Arial" w:hAnsi="Arial" w:cs="Arial"/>
                <w:bCs/>
              </w:rPr>
              <w:t xml:space="preserve"> D.Lgs</w:t>
            </w:r>
            <w:r w:rsidR="0047778E">
              <w:rPr>
                <w:rFonts w:ascii="Arial" w:hAnsi="Arial" w:cs="Arial"/>
                <w:bCs/>
              </w:rPr>
              <w:t xml:space="preserve"> </w:t>
            </w:r>
            <w:r w:rsidRPr="007A0671">
              <w:rPr>
                <w:rFonts w:ascii="Arial" w:hAnsi="Arial" w:cs="Arial"/>
                <w:bCs/>
              </w:rPr>
              <w:t>30 marzo 2001, n. 165</w:t>
            </w:r>
            <w:r w:rsidRPr="007A0671">
              <w:rPr>
                <w:rFonts w:ascii="Arial" w:hAnsi="Arial" w:cs="Arial"/>
              </w:rPr>
              <w:t xml:space="preserve"> e ss.mm.ii. </w:t>
            </w:r>
            <w:r>
              <w:rPr>
                <w:rFonts w:ascii="Arial" w:hAnsi="Arial" w:cs="Arial"/>
                <w:bCs/>
              </w:rPr>
              <w:t>recante “Norme generali</w:t>
            </w:r>
          </w:p>
          <w:p w:rsidR="007A0671" w:rsidRDefault="007A0671" w:rsidP="00521EC5">
            <w:pPr>
              <w:overflowPunct w:val="0"/>
              <w:autoSpaceDE w:val="0"/>
              <w:autoSpaceDN w:val="0"/>
              <w:adjustRightInd w:val="0"/>
              <w:ind w:left="1276" w:hanging="1276"/>
              <w:jc w:val="both"/>
              <w:textAlignment w:val="baseline"/>
              <w:rPr>
                <w:rFonts w:ascii="Arial" w:hAnsi="Arial" w:cs="Arial"/>
                <w:bCs/>
              </w:rPr>
            </w:pPr>
            <w:r w:rsidRPr="007A0671">
              <w:rPr>
                <w:rFonts w:ascii="Arial" w:hAnsi="Arial" w:cs="Arial"/>
                <w:bCs/>
              </w:rPr>
              <w:t>sull’ordinamento del lavoro alle d</w:t>
            </w:r>
            <w:r>
              <w:rPr>
                <w:rFonts w:ascii="Arial" w:hAnsi="Arial" w:cs="Arial"/>
                <w:bCs/>
              </w:rPr>
              <w:t>ipendenze delle Amministrazioni</w:t>
            </w:r>
          </w:p>
          <w:p w:rsidR="00E46315" w:rsidRPr="007A0671" w:rsidRDefault="007A0671" w:rsidP="00521EC5">
            <w:pPr>
              <w:overflowPunct w:val="0"/>
              <w:autoSpaceDE w:val="0"/>
              <w:autoSpaceDN w:val="0"/>
              <w:adjustRightInd w:val="0"/>
              <w:ind w:left="1276" w:hanging="1276"/>
              <w:jc w:val="both"/>
              <w:textAlignment w:val="baseline"/>
              <w:rPr>
                <w:rFonts w:ascii="Arial" w:eastAsiaTheme="minorEastAsia" w:hAnsi="Arial" w:cs="Arial"/>
                <w:bCs/>
              </w:rPr>
            </w:pPr>
            <w:r w:rsidRPr="007A0671">
              <w:rPr>
                <w:rFonts w:ascii="Arial" w:hAnsi="Arial" w:cs="Arial"/>
                <w:bCs/>
              </w:rPr>
              <w:t>Pubbliche”</w:t>
            </w:r>
          </w:p>
        </w:tc>
      </w:tr>
      <w:tr w:rsidR="00E46315" w:rsidRPr="00255BDD" w:rsidTr="00D67C2B">
        <w:tc>
          <w:tcPr>
            <w:tcW w:w="2694" w:type="dxa"/>
          </w:tcPr>
          <w:p w:rsidR="00E46315" w:rsidRDefault="007A0671" w:rsidP="00255BDD">
            <w:pPr>
              <w:rPr>
                <w:rFonts w:ascii="Arial" w:hAnsi="Arial" w:cs="Arial"/>
                <w:b/>
                <w:lang w:val="it-IT"/>
              </w:rPr>
            </w:pPr>
            <w:r>
              <w:rPr>
                <w:rFonts w:ascii="Arial" w:hAnsi="Arial" w:cs="Arial"/>
                <w:b/>
                <w:lang w:val="it-IT"/>
              </w:rPr>
              <w:t>TENUTO CONTO</w:t>
            </w:r>
          </w:p>
        </w:tc>
        <w:tc>
          <w:tcPr>
            <w:tcW w:w="7509" w:type="dxa"/>
          </w:tcPr>
          <w:p w:rsidR="0056037C" w:rsidRDefault="0056037C" w:rsidP="00265496">
            <w:pPr>
              <w:overflowPunct w:val="0"/>
              <w:autoSpaceDE w:val="0"/>
              <w:autoSpaceDN w:val="0"/>
              <w:adjustRightInd w:val="0"/>
              <w:spacing w:line="276" w:lineRule="auto"/>
              <w:ind w:left="641" w:hanging="641"/>
              <w:jc w:val="both"/>
              <w:textAlignment w:val="baseline"/>
              <w:rPr>
                <w:rFonts w:ascii="Arial" w:hAnsi="Arial" w:cs="Arial"/>
                <w:bCs/>
              </w:rPr>
            </w:pPr>
            <w:r w:rsidRPr="0056037C">
              <w:rPr>
                <w:rFonts w:ascii="Arial" w:hAnsi="Arial" w:cs="Arial"/>
                <w:bCs/>
              </w:rPr>
              <w:t xml:space="preserve">delle funzioni e dei poteri del </w:t>
            </w:r>
            <w:r>
              <w:rPr>
                <w:rFonts w:ascii="Arial" w:hAnsi="Arial" w:cs="Arial"/>
                <w:bCs/>
              </w:rPr>
              <w:t>Dirigente Scolastico in material</w:t>
            </w:r>
          </w:p>
          <w:p w:rsidR="0056037C" w:rsidRDefault="0056037C" w:rsidP="00265496">
            <w:pPr>
              <w:overflowPunct w:val="0"/>
              <w:autoSpaceDE w:val="0"/>
              <w:autoSpaceDN w:val="0"/>
              <w:adjustRightInd w:val="0"/>
              <w:spacing w:line="276" w:lineRule="auto"/>
              <w:ind w:left="641" w:hanging="641"/>
              <w:jc w:val="both"/>
              <w:textAlignment w:val="baseline"/>
              <w:rPr>
                <w:rFonts w:ascii="Arial" w:hAnsi="Arial" w:cs="Arial"/>
                <w:bCs/>
              </w:rPr>
            </w:pPr>
            <w:r w:rsidRPr="0056037C">
              <w:rPr>
                <w:rFonts w:ascii="Arial" w:hAnsi="Arial" w:cs="Arial"/>
                <w:bCs/>
              </w:rPr>
              <w:t>negoziale, come definiti dall'ar</w:t>
            </w:r>
            <w:r>
              <w:rPr>
                <w:rFonts w:ascii="Arial" w:hAnsi="Arial" w:cs="Arial"/>
                <w:bCs/>
              </w:rPr>
              <w:t>ticolo 25, comma 2, del decreto</w:t>
            </w:r>
          </w:p>
          <w:p w:rsidR="0056037C" w:rsidRDefault="0056037C" w:rsidP="00265496">
            <w:pPr>
              <w:overflowPunct w:val="0"/>
              <w:autoSpaceDE w:val="0"/>
              <w:autoSpaceDN w:val="0"/>
              <w:adjustRightInd w:val="0"/>
              <w:spacing w:line="276" w:lineRule="auto"/>
              <w:ind w:left="641" w:hanging="641"/>
              <w:jc w:val="both"/>
              <w:textAlignment w:val="baseline"/>
              <w:rPr>
                <w:rFonts w:ascii="Arial" w:hAnsi="Arial" w:cs="Arial"/>
                <w:bCs/>
              </w:rPr>
            </w:pPr>
            <w:r w:rsidRPr="0056037C">
              <w:rPr>
                <w:rFonts w:ascii="Arial" w:hAnsi="Arial" w:cs="Arial"/>
                <w:bCs/>
              </w:rPr>
              <w:t>legislativo 30 marzo 2001, n. 165, dall’articolo 1, comma 7</w:t>
            </w:r>
            <w:r>
              <w:rPr>
                <w:rFonts w:ascii="Arial" w:hAnsi="Arial" w:cs="Arial"/>
                <w:bCs/>
              </w:rPr>
              <w:t>8, della</w:t>
            </w:r>
          </w:p>
          <w:p w:rsidR="00E46315" w:rsidRPr="0056037C" w:rsidRDefault="0056037C" w:rsidP="00265496">
            <w:pPr>
              <w:overflowPunct w:val="0"/>
              <w:autoSpaceDE w:val="0"/>
              <w:autoSpaceDN w:val="0"/>
              <w:adjustRightInd w:val="0"/>
              <w:spacing w:line="276" w:lineRule="auto"/>
              <w:ind w:left="641" w:hanging="641"/>
              <w:jc w:val="both"/>
              <w:textAlignment w:val="baseline"/>
              <w:rPr>
                <w:rFonts w:ascii="Arial" w:eastAsiaTheme="minorEastAsia" w:hAnsi="Arial" w:cs="Arial"/>
                <w:bCs/>
              </w:rPr>
            </w:pPr>
            <w:r w:rsidRPr="0056037C">
              <w:rPr>
                <w:rFonts w:ascii="Arial" w:hAnsi="Arial" w:cs="Arial"/>
                <w:bCs/>
              </w:rPr>
              <w:t>legge n. 107 del 2015 e dagli articoli 3 e 44 del succitato D.I. 129/2018</w:t>
            </w:r>
          </w:p>
        </w:tc>
      </w:tr>
      <w:tr w:rsidR="00D8014F" w:rsidRPr="00255BDD" w:rsidTr="00D67C2B">
        <w:tc>
          <w:tcPr>
            <w:tcW w:w="2694" w:type="dxa"/>
          </w:tcPr>
          <w:p w:rsidR="00D8014F" w:rsidRDefault="0056037C" w:rsidP="00D8014F">
            <w:pPr>
              <w:rPr>
                <w:rFonts w:ascii="Arial" w:hAnsi="Arial" w:cs="Arial"/>
                <w:b/>
                <w:lang w:val="it-IT"/>
              </w:rPr>
            </w:pPr>
            <w:r>
              <w:rPr>
                <w:rFonts w:ascii="Arial" w:hAnsi="Arial" w:cs="Arial"/>
                <w:b/>
                <w:lang w:val="it-IT"/>
              </w:rPr>
              <w:t>VISTA</w:t>
            </w:r>
          </w:p>
        </w:tc>
        <w:tc>
          <w:tcPr>
            <w:tcW w:w="7509" w:type="dxa"/>
          </w:tcPr>
          <w:p w:rsidR="0056037C" w:rsidRDefault="0056037C" w:rsidP="0056037C">
            <w:pPr>
              <w:overflowPunct w:val="0"/>
              <w:autoSpaceDE w:val="0"/>
              <w:autoSpaceDN w:val="0"/>
              <w:adjustRightInd w:val="0"/>
              <w:ind w:left="1843" w:hanging="1843"/>
              <w:textAlignment w:val="baseline"/>
              <w:rPr>
                <w:rFonts w:ascii="Arial" w:hAnsi="Arial" w:cs="Arial"/>
                <w:bCs/>
              </w:rPr>
            </w:pPr>
            <w:r w:rsidRPr="0056037C">
              <w:rPr>
                <w:rFonts w:ascii="Arial" w:hAnsi="Arial" w:cs="Arial"/>
                <w:bCs/>
              </w:rPr>
              <w:t>la Legge 13 luglio 2015, n. 1</w:t>
            </w:r>
            <w:r>
              <w:rPr>
                <w:rFonts w:ascii="Arial" w:hAnsi="Arial" w:cs="Arial"/>
                <w:bCs/>
              </w:rPr>
              <w:t>07 recante “Riforma del Sistema</w:t>
            </w:r>
          </w:p>
          <w:p w:rsidR="0056037C" w:rsidRDefault="0056037C" w:rsidP="0056037C">
            <w:pPr>
              <w:overflowPunct w:val="0"/>
              <w:autoSpaceDE w:val="0"/>
              <w:autoSpaceDN w:val="0"/>
              <w:adjustRightInd w:val="0"/>
              <w:ind w:left="1843" w:hanging="1843"/>
              <w:textAlignment w:val="baseline"/>
              <w:rPr>
                <w:rFonts w:ascii="Arial" w:hAnsi="Arial" w:cs="Arial"/>
                <w:bCs/>
              </w:rPr>
            </w:pPr>
            <w:r w:rsidRPr="0056037C">
              <w:rPr>
                <w:rFonts w:ascii="Arial" w:hAnsi="Arial" w:cs="Arial"/>
                <w:bCs/>
              </w:rPr>
              <w:t>nazionale di istruzione e formazione</w:t>
            </w:r>
            <w:r>
              <w:rPr>
                <w:rFonts w:ascii="Arial" w:hAnsi="Arial" w:cs="Arial"/>
                <w:bCs/>
              </w:rPr>
              <w:t xml:space="preserve"> e delega per il riordino delle</w:t>
            </w:r>
          </w:p>
          <w:p w:rsidR="00D8014F" w:rsidRPr="0056037C" w:rsidRDefault="0056037C" w:rsidP="0056037C">
            <w:pPr>
              <w:overflowPunct w:val="0"/>
              <w:autoSpaceDE w:val="0"/>
              <w:autoSpaceDN w:val="0"/>
              <w:adjustRightInd w:val="0"/>
              <w:ind w:left="1843" w:hanging="1843"/>
              <w:textAlignment w:val="baseline"/>
              <w:rPr>
                <w:rFonts w:ascii="Arial" w:hAnsi="Arial" w:cs="Arial"/>
                <w:bCs/>
              </w:rPr>
            </w:pPr>
            <w:r w:rsidRPr="0056037C">
              <w:rPr>
                <w:rFonts w:ascii="Arial" w:hAnsi="Arial" w:cs="Arial"/>
                <w:bCs/>
              </w:rPr>
              <w:t>disposizioni legislative vigenti”</w:t>
            </w:r>
          </w:p>
        </w:tc>
      </w:tr>
    </w:tbl>
    <w:p w:rsidR="008505F5" w:rsidRPr="000A0BAA" w:rsidRDefault="008505F5" w:rsidP="00D8014F">
      <w:pPr>
        <w:tabs>
          <w:tab w:val="left" w:pos="1560"/>
        </w:tabs>
        <w:jc w:val="both"/>
        <w:rPr>
          <w:rFonts w:ascii="Arial" w:hAnsi="Arial" w:cs="Arial"/>
          <w:lang w:val="it-IT"/>
        </w:rPr>
      </w:pP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504"/>
      </w:tblGrid>
      <w:tr w:rsidR="00D8014F" w:rsidTr="00DC4017">
        <w:tc>
          <w:tcPr>
            <w:tcW w:w="2552" w:type="dxa"/>
          </w:tcPr>
          <w:p w:rsidR="00D8014F" w:rsidRPr="00D8014F" w:rsidRDefault="00D8014F" w:rsidP="00D8014F">
            <w:pPr>
              <w:tabs>
                <w:tab w:val="left" w:pos="1560"/>
              </w:tabs>
              <w:jc w:val="both"/>
              <w:rPr>
                <w:rFonts w:ascii="Arial" w:hAnsi="Arial" w:cs="Arial"/>
                <w:b/>
                <w:lang w:val="it-IT"/>
              </w:rPr>
            </w:pPr>
            <w:r w:rsidRPr="00D8014F">
              <w:rPr>
                <w:rFonts w:ascii="Arial" w:hAnsi="Arial" w:cs="Arial"/>
                <w:b/>
                <w:lang w:val="it-IT"/>
              </w:rPr>
              <w:t>VISTO</w:t>
            </w:r>
          </w:p>
        </w:tc>
        <w:tc>
          <w:tcPr>
            <w:tcW w:w="7504" w:type="dxa"/>
          </w:tcPr>
          <w:p w:rsidR="00D8014F" w:rsidRPr="0056037C" w:rsidRDefault="0056037C" w:rsidP="00D8014F">
            <w:pPr>
              <w:tabs>
                <w:tab w:val="left" w:pos="1560"/>
              </w:tabs>
              <w:jc w:val="both"/>
              <w:rPr>
                <w:rFonts w:ascii="Arial" w:hAnsi="Arial" w:cs="Arial"/>
                <w:lang w:val="it-IT"/>
              </w:rPr>
            </w:pPr>
            <w:r w:rsidRPr="0056037C">
              <w:rPr>
                <w:rFonts w:ascii="Arial" w:hAnsi="Arial" w:cs="Arial"/>
                <w:bCs/>
              </w:rPr>
              <w:t>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w:t>
            </w:r>
          </w:p>
        </w:tc>
      </w:tr>
      <w:tr w:rsidR="00D8014F" w:rsidTr="00DF2963">
        <w:trPr>
          <w:trHeight w:val="2814"/>
        </w:trPr>
        <w:tc>
          <w:tcPr>
            <w:tcW w:w="2552" w:type="dxa"/>
          </w:tcPr>
          <w:p w:rsidR="00D8014F" w:rsidRPr="00D8014F" w:rsidRDefault="00D8014F"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56037C" w:rsidRDefault="0056037C" w:rsidP="0056037C">
            <w:pPr>
              <w:overflowPunct w:val="0"/>
              <w:autoSpaceDE w:val="0"/>
              <w:autoSpaceDN w:val="0"/>
              <w:adjustRightInd w:val="0"/>
              <w:ind w:left="1843" w:hanging="1843"/>
              <w:jc w:val="both"/>
              <w:textAlignment w:val="baseline"/>
              <w:rPr>
                <w:rFonts w:ascii="Arial" w:hAnsi="Arial" w:cs="Arial"/>
                <w:bCs/>
              </w:rPr>
            </w:pPr>
            <w:r w:rsidRPr="0056037C">
              <w:rPr>
                <w:rFonts w:ascii="Arial" w:hAnsi="Arial" w:cs="Arial"/>
                <w:bCs/>
              </w:rPr>
              <w:t>l’art. 1, comma 450, della L. 296/200</w:t>
            </w:r>
            <w:r>
              <w:rPr>
                <w:rFonts w:ascii="Arial" w:hAnsi="Arial" w:cs="Arial"/>
                <w:bCs/>
              </w:rPr>
              <w:t>6, come modificato dall’art. 1,</w:t>
            </w:r>
          </w:p>
          <w:p w:rsidR="0056037C" w:rsidRDefault="0056037C" w:rsidP="0056037C">
            <w:pPr>
              <w:overflowPunct w:val="0"/>
              <w:autoSpaceDE w:val="0"/>
              <w:autoSpaceDN w:val="0"/>
              <w:adjustRightInd w:val="0"/>
              <w:ind w:left="1843" w:hanging="1843"/>
              <w:jc w:val="both"/>
              <w:textAlignment w:val="baseline"/>
              <w:rPr>
                <w:rFonts w:ascii="Arial" w:hAnsi="Arial" w:cs="Arial"/>
                <w:bCs/>
              </w:rPr>
            </w:pPr>
            <w:r w:rsidRPr="0056037C">
              <w:rPr>
                <w:rFonts w:ascii="Arial" w:hAnsi="Arial" w:cs="Arial"/>
                <w:bCs/>
              </w:rPr>
              <w:t>comma 495, della L. 208/201</w:t>
            </w:r>
            <w:r>
              <w:rPr>
                <w:rFonts w:ascii="Arial" w:hAnsi="Arial" w:cs="Arial"/>
                <w:bCs/>
              </w:rPr>
              <w:t>5 450, il quale prevede che «Le</w:t>
            </w:r>
          </w:p>
          <w:p w:rsidR="0056037C" w:rsidRDefault="0056037C" w:rsidP="0056037C">
            <w:pPr>
              <w:overflowPunct w:val="0"/>
              <w:autoSpaceDE w:val="0"/>
              <w:autoSpaceDN w:val="0"/>
              <w:adjustRightInd w:val="0"/>
              <w:ind w:left="1843" w:hanging="1843"/>
              <w:jc w:val="both"/>
              <w:textAlignment w:val="baseline"/>
              <w:rPr>
                <w:rFonts w:ascii="Arial" w:hAnsi="Arial" w:cs="Arial"/>
                <w:bCs/>
              </w:rPr>
            </w:pPr>
            <w:r w:rsidRPr="0056037C">
              <w:rPr>
                <w:rFonts w:ascii="Arial" w:hAnsi="Arial" w:cs="Arial"/>
                <w:bCs/>
              </w:rPr>
              <w:t xml:space="preserve">amministrazioni statali centrali e periferiche, ad esclusione </w:t>
            </w:r>
            <w:r>
              <w:rPr>
                <w:rFonts w:ascii="Arial" w:hAnsi="Arial" w:cs="Arial"/>
                <w:bCs/>
              </w:rPr>
              <w:t>degli</w:t>
            </w:r>
          </w:p>
          <w:p w:rsidR="0056037C" w:rsidRDefault="0056037C" w:rsidP="0056037C">
            <w:pPr>
              <w:overflowPunct w:val="0"/>
              <w:autoSpaceDE w:val="0"/>
              <w:autoSpaceDN w:val="0"/>
              <w:adjustRightInd w:val="0"/>
              <w:ind w:left="1843" w:hanging="1843"/>
              <w:jc w:val="both"/>
              <w:textAlignment w:val="baseline"/>
              <w:rPr>
                <w:rFonts w:ascii="Arial" w:hAnsi="Arial" w:cs="Arial"/>
                <w:bCs/>
              </w:rPr>
            </w:pPr>
            <w:r w:rsidRPr="0056037C">
              <w:rPr>
                <w:rFonts w:ascii="Arial" w:hAnsi="Arial" w:cs="Arial"/>
                <w:bCs/>
              </w:rPr>
              <w:t>istituti e delle scuole di ogni ordine e g</w:t>
            </w:r>
            <w:r>
              <w:rPr>
                <w:rFonts w:ascii="Arial" w:hAnsi="Arial" w:cs="Arial"/>
                <w:bCs/>
              </w:rPr>
              <w:t>rado, specificando tuttavia</w:t>
            </w:r>
          </w:p>
          <w:p w:rsidR="0056037C" w:rsidRDefault="0056037C" w:rsidP="0056037C">
            <w:pPr>
              <w:overflowPunct w:val="0"/>
              <w:autoSpaceDE w:val="0"/>
              <w:autoSpaceDN w:val="0"/>
              <w:adjustRightInd w:val="0"/>
              <w:ind w:left="1843" w:hanging="1843"/>
              <w:jc w:val="both"/>
              <w:textAlignment w:val="baseline"/>
              <w:rPr>
                <w:rFonts w:ascii="Arial" w:hAnsi="Arial" w:cs="Arial"/>
                <w:bCs/>
              </w:rPr>
            </w:pPr>
            <w:r w:rsidRPr="0056037C">
              <w:rPr>
                <w:rFonts w:ascii="Arial" w:hAnsi="Arial" w:cs="Arial"/>
                <w:bCs/>
              </w:rPr>
              <w:t>che «Per gli istituti e le scuole d</w:t>
            </w:r>
            <w:r>
              <w:rPr>
                <w:rFonts w:ascii="Arial" w:hAnsi="Arial" w:cs="Arial"/>
                <w:bCs/>
              </w:rPr>
              <w:t>i ogni ordine e grado, sono</w:t>
            </w:r>
          </w:p>
          <w:p w:rsidR="0056037C" w:rsidRDefault="0056037C" w:rsidP="0056037C">
            <w:pPr>
              <w:overflowPunct w:val="0"/>
              <w:autoSpaceDE w:val="0"/>
              <w:autoSpaceDN w:val="0"/>
              <w:adjustRightInd w:val="0"/>
              <w:ind w:left="1843" w:hanging="1843"/>
              <w:jc w:val="both"/>
              <w:textAlignment w:val="baseline"/>
              <w:rPr>
                <w:rFonts w:ascii="Arial" w:hAnsi="Arial" w:cs="Arial"/>
                <w:bCs/>
              </w:rPr>
            </w:pPr>
            <w:r w:rsidRPr="0056037C">
              <w:rPr>
                <w:rFonts w:ascii="Arial" w:hAnsi="Arial" w:cs="Arial"/>
                <w:bCs/>
              </w:rPr>
              <w:t>definite, con decreto del Ministro dell'istr</w:t>
            </w:r>
            <w:r>
              <w:rPr>
                <w:rFonts w:ascii="Arial" w:hAnsi="Arial" w:cs="Arial"/>
                <w:bCs/>
              </w:rPr>
              <w:t>uzione, dell'università e della</w:t>
            </w:r>
          </w:p>
          <w:p w:rsidR="0056037C" w:rsidRDefault="0056037C" w:rsidP="0056037C">
            <w:pPr>
              <w:overflowPunct w:val="0"/>
              <w:autoSpaceDE w:val="0"/>
              <w:autoSpaceDN w:val="0"/>
              <w:adjustRightInd w:val="0"/>
              <w:ind w:left="1843" w:hanging="1843"/>
              <w:jc w:val="both"/>
              <w:textAlignment w:val="baseline"/>
              <w:rPr>
                <w:rFonts w:ascii="Arial" w:hAnsi="Arial" w:cs="Arial"/>
                <w:bCs/>
              </w:rPr>
            </w:pPr>
            <w:r w:rsidRPr="0056037C">
              <w:rPr>
                <w:rFonts w:ascii="Arial" w:hAnsi="Arial" w:cs="Arial"/>
                <w:bCs/>
              </w:rPr>
              <w:t xml:space="preserve">ricerca, linee guida indirizzate </w:t>
            </w:r>
            <w:r>
              <w:rPr>
                <w:rFonts w:ascii="Arial" w:hAnsi="Arial" w:cs="Arial"/>
                <w:bCs/>
              </w:rPr>
              <w:t>alla razionalizzazione e al</w:t>
            </w:r>
          </w:p>
          <w:p w:rsidR="0056037C" w:rsidRDefault="0056037C" w:rsidP="0056037C">
            <w:pPr>
              <w:overflowPunct w:val="0"/>
              <w:autoSpaceDE w:val="0"/>
              <w:autoSpaceDN w:val="0"/>
              <w:adjustRightInd w:val="0"/>
              <w:ind w:left="1843" w:hanging="1843"/>
              <w:jc w:val="both"/>
              <w:textAlignment w:val="baseline"/>
              <w:rPr>
                <w:rFonts w:ascii="Arial" w:hAnsi="Arial" w:cs="Arial"/>
                <w:bCs/>
              </w:rPr>
            </w:pPr>
            <w:r w:rsidRPr="0056037C">
              <w:rPr>
                <w:rFonts w:ascii="Arial" w:hAnsi="Arial" w:cs="Arial"/>
                <w:bCs/>
              </w:rPr>
              <w:t>coordinamento degli acquisti di ben</w:t>
            </w:r>
            <w:r>
              <w:rPr>
                <w:rFonts w:ascii="Arial" w:hAnsi="Arial" w:cs="Arial"/>
                <w:bCs/>
              </w:rPr>
              <w:t>i e servizi omogenei per natura</w:t>
            </w:r>
          </w:p>
          <w:p w:rsidR="0056037C" w:rsidRDefault="0056037C" w:rsidP="0056037C">
            <w:pPr>
              <w:overflowPunct w:val="0"/>
              <w:autoSpaceDE w:val="0"/>
              <w:autoSpaceDN w:val="0"/>
              <w:adjustRightInd w:val="0"/>
              <w:ind w:left="1843" w:hanging="1843"/>
              <w:jc w:val="both"/>
              <w:textAlignment w:val="baseline"/>
              <w:rPr>
                <w:rFonts w:ascii="Arial" w:hAnsi="Arial" w:cs="Arial"/>
                <w:bCs/>
              </w:rPr>
            </w:pPr>
            <w:r w:rsidRPr="0056037C">
              <w:rPr>
                <w:rFonts w:ascii="Arial" w:hAnsi="Arial" w:cs="Arial"/>
                <w:bCs/>
              </w:rPr>
              <w:t>merceologica tra più istituzioni, avvale</w:t>
            </w:r>
            <w:r>
              <w:rPr>
                <w:rFonts w:ascii="Arial" w:hAnsi="Arial" w:cs="Arial"/>
                <w:bCs/>
              </w:rPr>
              <w:t>ndosi delle procedure di cui al</w:t>
            </w:r>
          </w:p>
          <w:p w:rsidR="00D8014F" w:rsidRPr="00DF2963" w:rsidRDefault="0056037C" w:rsidP="00DF2963">
            <w:pPr>
              <w:overflowPunct w:val="0"/>
              <w:autoSpaceDE w:val="0"/>
              <w:autoSpaceDN w:val="0"/>
              <w:adjustRightInd w:val="0"/>
              <w:ind w:left="1843" w:hanging="1843"/>
              <w:jc w:val="both"/>
              <w:textAlignment w:val="baseline"/>
              <w:rPr>
                <w:rFonts w:ascii="Arial" w:hAnsi="Arial" w:cs="Arial"/>
                <w:bCs/>
              </w:rPr>
            </w:pPr>
            <w:proofErr w:type="gramStart"/>
            <w:r w:rsidRPr="0056037C">
              <w:rPr>
                <w:rFonts w:ascii="Arial" w:hAnsi="Arial" w:cs="Arial"/>
                <w:bCs/>
              </w:rPr>
              <w:t>presente</w:t>
            </w:r>
            <w:proofErr w:type="gramEnd"/>
            <w:r w:rsidRPr="0056037C">
              <w:rPr>
                <w:rFonts w:ascii="Arial" w:hAnsi="Arial" w:cs="Arial"/>
                <w:bCs/>
              </w:rPr>
              <w:t xml:space="preserve"> comma. </w:t>
            </w:r>
          </w:p>
        </w:tc>
      </w:tr>
      <w:tr w:rsidR="00D8014F" w:rsidTr="00DC4017">
        <w:tc>
          <w:tcPr>
            <w:tcW w:w="2552" w:type="dxa"/>
          </w:tcPr>
          <w:p w:rsidR="00D8014F" w:rsidRDefault="00D865A2"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D8014F" w:rsidRPr="00DF2963" w:rsidRDefault="00DF2963" w:rsidP="0056037C">
            <w:pPr>
              <w:tabs>
                <w:tab w:val="left" w:pos="1560"/>
              </w:tabs>
              <w:jc w:val="both"/>
              <w:rPr>
                <w:rFonts w:ascii="Arial" w:eastAsiaTheme="minorEastAsia" w:hAnsi="Arial" w:cs="Arial"/>
                <w:bCs/>
              </w:rPr>
            </w:pPr>
            <w:r w:rsidRPr="00DF2963">
              <w:rPr>
                <w:rFonts w:ascii="Arial" w:hAnsi="Arial" w:cs="Arial"/>
                <w:color w:val="000000" w:themeColor="text1"/>
              </w:rPr>
              <w:t>l’art. 1 comma 130 della legge di bilancio che dispone: “All'articolo 1, comma 450, della legge 27 dicembre 2006, n. 296, le parole: «1.000 euro», ovunque ricorrono, sono sostituite dalle seguenti: «5.000 euro»”</w:t>
            </w:r>
          </w:p>
        </w:tc>
      </w:tr>
      <w:tr w:rsidR="004838BF" w:rsidTr="00DC4017">
        <w:tc>
          <w:tcPr>
            <w:tcW w:w="2552" w:type="dxa"/>
          </w:tcPr>
          <w:p w:rsidR="004838BF" w:rsidRDefault="004838BF"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DF2963" w:rsidRDefault="00DF2963" w:rsidP="00DF2963">
            <w:pPr>
              <w:overflowPunct w:val="0"/>
              <w:adjustRightInd w:val="0"/>
              <w:ind w:left="1843" w:hanging="1843"/>
              <w:jc w:val="both"/>
              <w:textAlignment w:val="baseline"/>
              <w:rPr>
                <w:rFonts w:ascii="Arial" w:hAnsi="Arial" w:cs="Arial"/>
                <w:bCs/>
              </w:rPr>
            </w:pPr>
            <w:r w:rsidRPr="00DF2963">
              <w:rPr>
                <w:rFonts w:ascii="Arial" w:hAnsi="Arial" w:cs="Arial"/>
                <w:bCs/>
              </w:rPr>
              <w:t>il D.Lgs 31 marzo 2023 n. 36 recante “C</w:t>
            </w:r>
            <w:r>
              <w:rPr>
                <w:rFonts w:ascii="Arial" w:hAnsi="Arial" w:cs="Arial"/>
                <w:bCs/>
              </w:rPr>
              <w:t>odice dei contratti pubblici in</w:t>
            </w:r>
          </w:p>
          <w:p w:rsidR="00DF2963" w:rsidRDefault="00DF2963" w:rsidP="00DF2963">
            <w:pPr>
              <w:overflowPunct w:val="0"/>
              <w:adjustRightInd w:val="0"/>
              <w:ind w:left="1843" w:hanging="1843"/>
              <w:jc w:val="both"/>
              <w:textAlignment w:val="baseline"/>
              <w:rPr>
                <w:rFonts w:ascii="Arial" w:hAnsi="Arial" w:cs="Arial"/>
                <w:bCs/>
              </w:rPr>
            </w:pPr>
            <w:r w:rsidRPr="00DF2963">
              <w:rPr>
                <w:rFonts w:ascii="Arial" w:hAnsi="Arial" w:cs="Arial"/>
                <w:bCs/>
              </w:rPr>
              <w:t>attuazione dell'articolo 1 della legge 21 giugno 2022, n. 78, recante</w:t>
            </w:r>
          </w:p>
          <w:p w:rsidR="004838BF" w:rsidRPr="00DF2963" w:rsidRDefault="00DF2963" w:rsidP="00DF2963">
            <w:pPr>
              <w:overflowPunct w:val="0"/>
              <w:adjustRightInd w:val="0"/>
              <w:ind w:left="1843" w:hanging="1843"/>
              <w:jc w:val="both"/>
              <w:textAlignment w:val="baseline"/>
              <w:rPr>
                <w:rFonts w:ascii="Arial" w:hAnsi="Arial" w:cs="Arial"/>
                <w:bCs/>
              </w:rPr>
            </w:pPr>
            <w:r w:rsidRPr="00DF2963">
              <w:rPr>
                <w:rFonts w:ascii="Arial" w:hAnsi="Arial" w:cs="Arial"/>
                <w:bCs/>
              </w:rPr>
              <w:t>delega al Governo in materia di contratti pubblici</w:t>
            </w:r>
          </w:p>
        </w:tc>
      </w:tr>
      <w:tr w:rsidR="004838BF" w:rsidTr="00DC4017">
        <w:tc>
          <w:tcPr>
            <w:tcW w:w="2552" w:type="dxa"/>
          </w:tcPr>
          <w:p w:rsidR="004838BF" w:rsidRDefault="00827C5E" w:rsidP="000A0BAA">
            <w:pPr>
              <w:tabs>
                <w:tab w:val="left" w:pos="1560"/>
              </w:tabs>
              <w:jc w:val="both"/>
              <w:rPr>
                <w:rFonts w:ascii="Arial" w:hAnsi="Arial" w:cs="Arial"/>
                <w:b/>
                <w:lang w:val="it-IT"/>
              </w:rPr>
            </w:pPr>
            <w:r>
              <w:rPr>
                <w:rFonts w:ascii="Arial" w:hAnsi="Arial" w:cs="Arial"/>
                <w:b/>
                <w:lang w:val="it-IT"/>
              </w:rPr>
              <w:lastRenderedPageBreak/>
              <w:t>CONSIDERATO</w:t>
            </w:r>
          </w:p>
        </w:tc>
        <w:tc>
          <w:tcPr>
            <w:tcW w:w="7504" w:type="dxa"/>
          </w:tcPr>
          <w:p w:rsidR="00827C5E" w:rsidRPr="001B639A" w:rsidRDefault="00827C5E" w:rsidP="00827C5E">
            <w:pPr>
              <w:overflowPunct w:val="0"/>
              <w:adjustRightInd w:val="0"/>
              <w:ind w:left="1843" w:hanging="1843"/>
              <w:jc w:val="both"/>
              <w:textAlignment w:val="baseline"/>
              <w:rPr>
                <w:rFonts w:ascii="Arial" w:hAnsi="Arial" w:cs="Arial"/>
                <w:bCs/>
                <w:color w:val="000000" w:themeColor="text1"/>
              </w:rPr>
            </w:pPr>
            <w:proofErr w:type="gramStart"/>
            <w:r w:rsidRPr="001B639A">
              <w:rPr>
                <w:rFonts w:ascii="Arial" w:hAnsi="Arial" w:cs="Arial"/>
                <w:bCs/>
                <w:color w:val="000000" w:themeColor="text1"/>
              </w:rPr>
              <w:t>in</w:t>
            </w:r>
            <w:proofErr w:type="gramEnd"/>
            <w:r w:rsidRPr="001B639A">
              <w:rPr>
                <w:rFonts w:ascii="Arial" w:hAnsi="Arial" w:cs="Arial"/>
                <w:bCs/>
                <w:color w:val="000000" w:themeColor="text1"/>
              </w:rPr>
              <w:t xml:space="preserve"> particolare l’art. 17, comma 1, del D.Lgs. 36/2023, il quale prevede</w:t>
            </w:r>
          </w:p>
          <w:p w:rsidR="00827C5E" w:rsidRPr="001B639A" w:rsidRDefault="00827C5E" w:rsidP="00827C5E">
            <w:pPr>
              <w:overflowPunct w:val="0"/>
              <w:adjustRightInd w:val="0"/>
              <w:ind w:left="1843" w:hanging="1843"/>
              <w:jc w:val="both"/>
              <w:textAlignment w:val="baseline"/>
              <w:rPr>
                <w:rFonts w:ascii="Arial" w:hAnsi="Arial" w:cs="Arial"/>
                <w:bCs/>
                <w:color w:val="000000" w:themeColor="text1"/>
              </w:rPr>
            </w:pPr>
            <w:r w:rsidRPr="001B639A">
              <w:rPr>
                <w:rFonts w:ascii="Arial" w:hAnsi="Arial" w:cs="Arial"/>
                <w:bCs/>
                <w:color w:val="000000" w:themeColor="text1"/>
              </w:rPr>
              <w:t>che, prima dell’avvio delle procedure di affidamento dei contratti</w:t>
            </w:r>
          </w:p>
          <w:p w:rsidR="00494FBE" w:rsidRPr="001B639A" w:rsidRDefault="00827C5E" w:rsidP="00827C5E">
            <w:pPr>
              <w:overflowPunct w:val="0"/>
              <w:adjustRightInd w:val="0"/>
              <w:ind w:left="1843" w:hanging="1843"/>
              <w:jc w:val="both"/>
              <w:textAlignment w:val="baseline"/>
              <w:rPr>
                <w:rFonts w:ascii="Arial" w:hAnsi="Arial" w:cs="Arial"/>
                <w:bCs/>
                <w:color w:val="000000" w:themeColor="text1"/>
              </w:rPr>
            </w:pPr>
            <w:r w:rsidRPr="001B639A">
              <w:rPr>
                <w:rFonts w:ascii="Arial" w:hAnsi="Arial" w:cs="Arial"/>
                <w:bCs/>
                <w:color w:val="000000" w:themeColor="text1"/>
              </w:rPr>
              <w:t>pubblici, le stazioni appaltanti, in conformità ai propri ordinamenti</w:t>
            </w:r>
            <w:r w:rsidR="00494FBE" w:rsidRPr="001B639A">
              <w:rPr>
                <w:rFonts w:ascii="Arial" w:hAnsi="Arial" w:cs="Arial"/>
                <w:bCs/>
                <w:color w:val="000000" w:themeColor="text1"/>
              </w:rPr>
              <w:t>,</w:t>
            </w:r>
          </w:p>
          <w:p w:rsidR="00494FBE" w:rsidRPr="001B639A" w:rsidRDefault="00827C5E" w:rsidP="00827C5E">
            <w:pPr>
              <w:overflowPunct w:val="0"/>
              <w:adjustRightInd w:val="0"/>
              <w:ind w:left="1843" w:hanging="1843"/>
              <w:jc w:val="both"/>
              <w:textAlignment w:val="baseline"/>
              <w:rPr>
                <w:rFonts w:ascii="Arial" w:hAnsi="Arial" w:cs="Arial"/>
                <w:bCs/>
                <w:color w:val="000000" w:themeColor="text1"/>
              </w:rPr>
            </w:pPr>
            <w:r w:rsidRPr="001B639A">
              <w:rPr>
                <w:rFonts w:ascii="Arial" w:hAnsi="Arial" w:cs="Arial"/>
                <w:bCs/>
                <w:color w:val="000000" w:themeColor="text1"/>
              </w:rPr>
              <w:t>decretano o determinano di contrarre, individuan</w:t>
            </w:r>
            <w:r w:rsidR="00494FBE" w:rsidRPr="001B639A">
              <w:rPr>
                <w:rFonts w:ascii="Arial" w:hAnsi="Arial" w:cs="Arial"/>
                <w:bCs/>
                <w:color w:val="000000" w:themeColor="text1"/>
              </w:rPr>
              <w:t>do gli elementi</w:t>
            </w:r>
          </w:p>
          <w:p w:rsidR="00494FBE" w:rsidRPr="001B639A" w:rsidRDefault="00827C5E" w:rsidP="00827C5E">
            <w:pPr>
              <w:overflowPunct w:val="0"/>
              <w:adjustRightInd w:val="0"/>
              <w:ind w:left="1843" w:hanging="1843"/>
              <w:jc w:val="both"/>
              <w:textAlignment w:val="baseline"/>
              <w:rPr>
                <w:rFonts w:ascii="Arial" w:hAnsi="Arial" w:cs="Arial"/>
                <w:bCs/>
                <w:color w:val="000000" w:themeColor="text1"/>
              </w:rPr>
            </w:pPr>
            <w:r w:rsidRPr="001B639A">
              <w:rPr>
                <w:rFonts w:ascii="Arial" w:hAnsi="Arial" w:cs="Arial"/>
                <w:bCs/>
                <w:color w:val="000000" w:themeColor="text1"/>
              </w:rPr>
              <w:t>essenziali del contratto e i crite</w:t>
            </w:r>
            <w:r w:rsidR="00494FBE" w:rsidRPr="001B639A">
              <w:rPr>
                <w:rFonts w:ascii="Arial" w:hAnsi="Arial" w:cs="Arial"/>
                <w:bCs/>
                <w:color w:val="000000" w:themeColor="text1"/>
              </w:rPr>
              <w:t>ri di selezione degli operatori</w:t>
            </w:r>
          </w:p>
          <w:p w:rsidR="004838BF" w:rsidRPr="001B639A" w:rsidRDefault="00827C5E" w:rsidP="001B639A">
            <w:pPr>
              <w:overflowPunct w:val="0"/>
              <w:adjustRightInd w:val="0"/>
              <w:ind w:left="1843" w:hanging="1843"/>
              <w:jc w:val="both"/>
              <w:textAlignment w:val="baseline"/>
              <w:rPr>
                <w:rFonts w:ascii="Arial" w:hAnsi="Arial" w:cs="Arial"/>
                <w:bCs/>
                <w:color w:val="FF0000"/>
              </w:rPr>
            </w:pPr>
            <w:r w:rsidRPr="001B639A">
              <w:rPr>
                <w:rFonts w:ascii="Arial" w:hAnsi="Arial" w:cs="Arial"/>
                <w:bCs/>
                <w:color w:val="000000" w:themeColor="text1"/>
              </w:rPr>
              <w:t>economici e delle offerte</w:t>
            </w:r>
          </w:p>
        </w:tc>
      </w:tr>
      <w:tr w:rsidR="004838BF" w:rsidTr="00DC4017">
        <w:tc>
          <w:tcPr>
            <w:tcW w:w="2552" w:type="dxa"/>
          </w:tcPr>
          <w:p w:rsidR="004838BF" w:rsidRDefault="001B639A" w:rsidP="000A0BAA">
            <w:pPr>
              <w:tabs>
                <w:tab w:val="left" w:pos="1560"/>
              </w:tabs>
              <w:jc w:val="both"/>
              <w:rPr>
                <w:rFonts w:ascii="Arial" w:hAnsi="Arial" w:cs="Arial"/>
                <w:b/>
                <w:lang w:val="it-IT"/>
              </w:rPr>
            </w:pPr>
            <w:r>
              <w:rPr>
                <w:rFonts w:ascii="Arial" w:hAnsi="Arial" w:cs="Arial"/>
                <w:b/>
                <w:lang w:val="it-IT"/>
              </w:rPr>
              <w:t>CONSIDERATO</w:t>
            </w:r>
          </w:p>
        </w:tc>
        <w:tc>
          <w:tcPr>
            <w:tcW w:w="7504" w:type="dxa"/>
          </w:tcPr>
          <w:p w:rsidR="004838BF" w:rsidRPr="001B639A" w:rsidRDefault="001B639A" w:rsidP="000A0BAA">
            <w:pPr>
              <w:tabs>
                <w:tab w:val="left" w:pos="1560"/>
              </w:tabs>
              <w:jc w:val="both"/>
              <w:rPr>
                <w:rFonts w:ascii="Arial" w:eastAsiaTheme="minorHAnsi" w:hAnsi="Arial" w:cs="Arial"/>
              </w:rPr>
            </w:pPr>
            <w:proofErr w:type="gramStart"/>
            <w:r w:rsidRPr="001B639A">
              <w:rPr>
                <w:rFonts w:ascii="Arial" w:hAnsi="Arial" w:cs="Arial"/>
                <w:bCs/>
              </w:rPr>
              <w:t>in</w:t>
            </w:r>
            <w:proofErr w:type="gramEnd"/>
            <w:r w:rsidRPr="001B639A">
              <w:rPr>
                <w:rFonts w:ascii="Arial" w:hAnsi="Arial" w:cs="Arial"/>
                <w:bCs/>
              </w:rPr>
              <w:t xml:space="preserve"> particolare l’art. 17, comma 2, del D.Lgs. 36/2023, il quale prevede che, in caso di affidamento diretto, l’atto di cui al comma 1 individua l’oggetto, l’importo e il contraente, unitamente alle ragioni della sua scelta, ai requisiti di carattere generale e, se necessari, a quelli inerenti alla capacità economico-finanziaria e tecnico-professionale.</w:t>
            </w:r>
          </w:p>
        </w:tc>
      </w:tr>
      <w:tr w:rsidR="004838BF" w:rsidTr="00DC4017">
        <w:tc>
          <w:tcPr>
            <w:tcW w:w="2552" w:type="dxa"/>
          </w:tcPr>
          <w:p w:rsidR="004838BF" w:rsidRDefault="001B639A" w:rsidP="000A0BAA">
            <w:pPr>
              <w:tabs>
                <w:tab w:val="left" w:pos="1560"/>
              </w:tabs>
              <w:jc w:val="both"/>
              <w:rPr>
                <w:rFonts w:ascii="Arial" w:hAnsi="Arial" w:cs="Arial"/>
                <w:b/>
                <w:lang w:val="it-IT"/>
              </w:rPr>
            </w:pPr>
            <w:r>
              <w:rPr>
                <w:rFonts w:ascii="Arial" w:hAnsi="Arial" w:cs="Arial"/>
                <w:b/>
                <w:lang w:val="it-IT"/>
              </w:rPr>
              <w:t>CONSIDERATO</w:t>
            </w:r>
          </w:p>
        </w:tc>
        <w:tc>
          <w:tcPr>
            <w:tcW w:w="7504" w:type="dxa"/>
          </w:tcPr>
          <w:p w:rsidR="004838BF" w:rsidRPr="001B639A" w:rsidRDefault="001B639A" w:rsidP="000A0BAA">
            <w:pPr>
              <w:tabs>
                <w:tab w:val="left" w:pos="1560"/>
              </w:tabs>
              <w:jc w:val="both"/>
              <w:rPr>
                <w:rFonts w:ascii="Arial" w:eastAsiaTheme="minorHAnsi" w:hAnsi="Arial" w:cs="Arial"/>
              </w:rPr>
            </w:pPr>
            <w:proofErr w:type="gramStart"/>
            <w:r w:rsidRPr="00634AC3">
              <w:rPr>
                <w:rFonts w:ascii="Arial" w:hAnsi="Arial" w:cs="Arial"/>
                <w:color w:val="000000" w:themeColor="text1"/>
              </w:rPr>
              <w:t>in</w:t>
            </w:r>
            <w:proofErr w:type="gramEnd"/>
            <w:r w:rsidRPr="00634AC3">
              <w:rPr>
                <w:rFonts w:ascii="Arial" w:hAnsi="Arial" w:cs="Arial"/>
                <w:color w:val="000000" w:themeColor="text1"/>
              </w:rPr>
              <w:t xml:space="preserve"> particolare l’Art. 50 comma 1, lettera b), del </w:t>
            </w:r>
            <w:r w:rsidRPr="00634AC3">
              <w:rPr>
                <w:rFonts w:ascii="Arial" w:hAnsi="Arial" w:cs="Arial"/>
                <w:bCs/>
                <w:color w:val="000000" w:themeColor="text1"/>
              </w:rPr>
              <w:t xml:space="preserve">D.Lgs 36/2023 che </w:t>
            </w:r>
            <w:r w:rsidRPr="00634AC3">
              <w:rPr>
                <w:rFonts w:ascii="Arial" w:hAnsi="Arial" w:cs="Arial"/>
                <w:color w:val="000000" w:themeColor="text1"/>
              </w:rPr>
              <w:t>prevede che “le stazioni appaltanti procedono in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tc>
      </w:tr>
      <w:tr w:rsidR="004838BF" w:rsidTr="00DC4017">
        <w:tc>
          <w:tcPr>
            <w:tcW w:w="2552" w:type="dxa"/>
          </w:tcPr>
          <w:p w:rsidR="004838BF" w:rsidRDefault="00634AC3" w:rsidP="000A0BAA">
            <w:pPr>
              <w:tabs>
                <w:tab w:val="left" w:pos="1560"/>
              </w:tabs>
              <w:jc w:val="both"/>
              <w:rPr>
                <w:rFonts w:ascii="Arial" w:hAnsi="Arial" w:cs="Arial"/>
                <w:b/>
                <w:lang w:val="it-IT"/>
              </w:rPr>
            </w:pPr>
            <w:r>
              <w:rPr>
                <w:rFonts w:ascii="Arial" w:hAnsi="Arial" w:cs="Arial"/>
                <w:b/>
                <w:lang w:val="it-IT"/>
              </w:rPr>
              <w:t>CONSIDERATO</w:t>
            </w:r>
          </w:p>
        </w:tc>
        <w:tc>
          <w:tcPr>
            <w:tcW w:w="7504" w:type="dxa"/>
          </w:tcPr>
          <w:p w:rsidR="00634AC3" w:rsidRDefault="00634AC3" w:rsidP="00634AC3">
            <w:pPr>
              <w:ind w:left="1843" w:hanging="1843"/>
              <w:jc w:val="both"/>
              <w:rPr>
                <w:rFonts w:ascii="Arial" w:hAnsi="Arial" w:cs="Arial"/>
              </w:rPr>
            </w:pPr>
            <w:r w:rsidRPr="00634AC3">
              <w:rPr>
                <w:rFonts w:ascii="Arial" w:hAnsi="Arial" w:cs="Arial"/>
              </w:rPr>
              <w:t>che ai sensi dell'articolo 62, comma 1, “t</w:t>
            </w:r>
            <w:r>
              <w:rPr>
                <w:rFonts w:ascii="Arial" w:hAnsi="Arial" w:cs="Arial"/>
              </w:rPr>
              <w:t>utte le stazioni appaltanti,</w:t>
            </w:r>
          </w:p>
          <w:p w:rsidR="00634AC3" w:rsidRDefault="00634AC3" w:rsidP="00634AC3">
            <w:pPr>
              <w:ind w:left="1843" w:hanging="1843"/>
              <w:jc w:val="both"/>
              <w:rPr>
                <w:rFonts w:ascii="Arial" w:hAnsi="Arial" w:cs="Arial"/>
              </w:rPr>
            </w:pPr>
            <w:r w:rsidRPr="00634AC3">
              <w:rPr>
                <w:rFonts w:ascii="Arial" w:hAnsi="Arial" w:cs="Arial"/>
              </w:rPr>
              <w:t>fermi restando gli obblighi di utilizz</w:t>
            </w:r>
            <w:r>
              <w:rPr>
                <w:rFonts w:ascii="Arial" w:hAnsi="Arial" w:cs="Arial"/>
              </w:rPr>
              <w:t>o di strumenti di acquisto e di</w:t>
            </w:r>
          </w:p>
          <w:p w:rsidR="00634AC3" w:rsidRDefault="00634AC3" w:rsidP="00634AC3">
            <w:pPr>
              <w:ind w:left="1843" w:hanging="1843"/>
              <w:jc w:val="both"/>
              <w:rPr>
                <w:rFonts w:ascii="Arial" w:hAnsi="Arial" w:cs="Arial"/>
              </w:rPr>
            </w:pPr>
            <w:r w:rsidRPr="00634AC3">
              <w:rPr>
                <w:rFonts w:ascii="Arial" w:hAnsi="Arial" w:cs="Arial"/>
              </w:rPr>
              <w:t>negoziazione previsti dalle vig</w:t>
            </w:r>
            <w:r>
              <w:rPr>
                <w:rFonts w:ascii="Arial" w:hAnsi="Arial" w:cs="Arial"/>
              </w:rPr>
              <w:t>enti disposizioni in materia di</w:t>
            </w:r>
          </w:p>
          <w:p w:rsidR="00634AC3" w:rsidRDefault="00634AC3" w:rsidP="00634AC3">
            <w:pPr>
              <w:ind w:left="1843" w:hanging="1843"/>
              <w:jc w:val="both"/>
              <w:rPr>
                <w:rFonts w:ascii="Arial" w:hAnsi="Arial" w:cs="Arial"/>
              </w:rPr>
            </w:pPr>
            <w:r w:rsidRPr="00634AC3">
              <w:rPr>
                <w:rFonts w:ascii="Arial" w:hAnsi="Arial" w:cs="Arial"/>
              </w:rPr>
              <w:t>contenimento della spesa, p</w:t>
            </w:r>
            <w:r>
              <w:rPr>
                <w:rFonts w:ascii="Arial" w:hAnsi="Arial" w:cs="Arial"/>
              </w:rPr>
              <w:t>ossono procedere direttamente e</w:t>
            </w:r>
          </w:p>
          <w:p w:rsidR="00634AC3" w:rsidRDefault="00634AC3" w:rsidP="00634AC3">
            <w:pPr>
              <w:ind w:left="1843" w:hanging="1843"/>
              <w:jc w:val="both"/>
              <w:rPr>
                <w:rFonts w:ascii="Arial" w:hAnsi="Arial" w:cs="Arial"/>
              </w:rPr>
            </w:pPr>
            <w:r w:rsidRPr="00634AC3">
              <w:rPr>
                <w:rFonts w:ascii="Arial" w:hAnsi="Arial" w:cs="Arial"/>
              </w:rPr>
              <w:t>autonomamente all'acquisizione di for</w:t>
            </w:r>
            <w:r>
              <w:rPr>
                <w:rFonts w:ascii="Arial" w:hAnsi="Arial" w:cs="Arial"/>
              </w:rPr>
              <w:t>niture e servizi di importo non</w:t>
            </w:r>
          </w:p>
          <w:p w:rsidR="00634AC3" w:rsidRDefault="00634AC3" w:rsidP="00634AC3">
            <w:pPr>
              <w:ind w:left="1843" w:hanging="1843"/>
              <w:jc w:val="both"/>
              <w:rPr>
                <w:rFonts w:ascii="Arial" w:hAnsi="Arial" w:cs="Arial"/>
              </w:rPr>
            </w:pPr>
            <w:r w:rsidRPr="00634AC3">
              <w:rPr>
                <w:rFonts w:ascii="Arial" w:hAnsi="Arial" w:cs="Arial"/>
              </w:rPr>
              <w:t xml:space="preserve">superiore alle soglie previste </w:t>
            </w:r>
            <w:r>
              <w:rPr>
                <w:rFonts w:ascii="Arial" w:hAnsi="Arial" w:cs="Arial"/>
              </w:rPr>
              <w:t>per gli affidamenti diretti, e</w:t>
            </w:r>
          </w:p>
          <w:p w:rsidR="00634AC3" w:rsidRDefault="00634AC3" w:rsidP="00634AC3">
            <w:pPr>
              <w:ind w:left="1843" w:hanging="1843"/>
              <w:jc w:val="both"/>
              <w:rPr>
                <w:rFonts w:ascii="Arial" w:hAnsi="Arial" w:cs="Arial"/>
              </w:rPr>
            </w:pPr>
            <w:r w:rsidRPr="00634AC3">
              <w:rPr>
                <w:rFonts w:ascii="Arial" w:hAnsi="Arial" w:cs="Arial"/>
              </w:rPr>
              <w:t>all’affidamento di lavori d’importo p</w:t>
            </w:r>
            <w:r>
              <w:rPr>
                <w:rFonts w:ascii="Arial" w:hAnsi="Arial" w:cs="Arial"/>
              </w:rPr>
              <w:t>ari o inferiore a 500.000 euro,</w:t>
            </w:r>
          </w:p>
          <w:p w:rsidR="00634AC3" w:rsidRDefault="00634AC3" w:rsidP="00634AC3">
            <w:pPr>
              <w:ind w:left="1843" w:hanging="1843"/>
              <w:jc w:val="both"/>
              <w:rPr>
                <w:rFonts w:ascii="Arial" w:hAnsi="Arial" w:cs="Arial"/>
              </w:rPr>
            </w:pPr>
            <w:r w:rsidRPr="00634AC3">
              <w:rPr>
                <w:rFonts w:ascii="Arial" w:hAnsi="Arial" w:cs="Arial"/>
              </w:rPr>
              <w:t xml:space="preserve">nonché attraverso l'effettuazione di </w:t>
            </w:r>
            <w:r>
              <w:rPr>
                <w:rFonts w:ascii="Arial" w:hAnsi="Arial" w:cs="Arial"/>
              </w:rPr>
              <w:t>ordini a valere su strumenti di</w:t>
            </w:r>
          </w:p>
          <w:p w:rsidR="00634AC3" w:rsidRDefault="00634AC3" w:rsidP="00634AC3">
            <w:pPr>
              <w:ind w:left="1843" w:hanging="1843"/>
              <w:jc w:val="both"/>
              <w:rPr>
                <w:rFonts w:ascii="Arial" w:hAnsi="Arial" w:cs="Arial"/>
              </w:rPr>
            </w:pPr>
            <w:r w:rsidRPr="00634AC3">
              <w:rPr>
                <w:rFonts w:ascii="Arial" w:hAnsi="Arial" w:cs="Arial"/>
              </w:rPr>
              <w:t>acquisto messi a disposizione dalle cent</w:t>
            </w:r>
            <w:r>
              <w:rPr>
                <w:rFonts w:ascii="Arial" w:hAnsi="Arial" w:cs="Arial"/>
              </w:rPr>
              <w:t>rali di committenza qualificate</w:t>
            </w:r>
          </w:p>
          <w:p w:rsidR="004838BF" w:rsidRPr="004838BF" w:rsidRDefault="00634AC3" w:rsidP="00634AC3">
            <w:pPr>
              <w:ind w:left="1843" w:hanging="1843"/>
              <w:jc w:val="both"/>
              <w:rPr>
                <w:rFonts w:ascii="Arial" w:hAnsi="Arial" w:cs="Arial"/>
              </w:rPr>
            </w:pPr>
            <w:proofErr w:type="gramStart"/>
            <w:r w:rsidRPr="00634AC3">
              <w:rPr>
                <w:rFonts w:ascii="Arial" w:hAnsi="Arial" w:cs="Arial"/>
              </w:rPr>
              <w:t>e</w:t>
            </w:r>
            <w:proofErr w:type="gramEnd"/>
            <w:r w:rsidRPr="00634AC3">
              <w:rPr>
                <w:rFonts w:ascii="Arial" w:hAnsi="Arial" w:cs="Arial"/>
              </w:rPr>
              <w:t xml:space="preserve"> dai soggetti aggregatori.</w:t>
            </w:r>
          </w:p>
        </w:tc>
      </w:tr>
      <w:tr w:rsidR="00D865A2" w:rsidTr="00DC4017">
        <w:tc>
          <w:tcPr>
            <w:tcW w:w="2552" w:type="dxa"/>
          </w:tcPr>
          <w:p w:rsidR="00D865A2" w:rsidRDefault="00D865A2"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D865A2" w:rsidRPr="00634AC3" w:rsidRDefault="00634AC3" w:rsidP="004838BF">
            <w:pPr>
              <w:tabs>
                <w:tab w:val="left" w:pos="1560"/>
              </w:tabs>
              <w:jc w:val="both"/>
              <w:rPr>
                <w:rFonts w:ascii="Arial" w:eastAsiaTheme="minorEastAsia" w:hAnsi="Arial" w:cs="Arial"/>
                <w:bCs/>
              </w:rPr>
            </w:pPr>
            <w:r w:rsidRPr="00634AC3">
              <w:rPr>
                <w:rFonts w:ascii="Arial" w:hAnsi="Arial" w:cs="Arial"/>
                <w:bCs/>
              </w:rPr>
              <w:t>il D.Lgs 25 maggio 2016, n. 97 recante “Revisione e semplificazione delle disposizioni in materia di prevenzione della corruzione, pubblicita' e trasparenza, correttivo della legge 6 novembre 2012, n. 190 e del decreto legislativo 14 marzo 2013, n. 33, ai sensi dell'articolo 7 della legge 7 agosto 2015, n. 124, in materia di riorganizzazione delle amministrazioni pubbliche”</w:t>
            </w:r>
          </w:p>
        </w:tc>
      </w:tr>
      <w:tr w:rsidR="007B70BB" w:rsidTr="00DC4017">
        <w:tc>
          <w:tcPr>
            <w:tcW w:w="2552" w:type="dxa"/>
          </w:tcPr>
          <w:p w:rsidR="007B70BB" w:rsidRDefault="007B70BB" w:rsidP="000A0BAA">
            <w:pPr>
              <w:tabs>
                <w:tab w:val="left" w:pos="1560"/>
              </w:tabs>
              <w:jc w:val="both"/>
              <w:rPr>
                <w:rFonts w:ascii="Arial" w:hAnsi="Arial" w:cs="Arial"/>
                <w:b/>
                <w:lang w:val="it-IT"/>
              </w:rPr>
            </w:pPr>
            <w:r>
              <w:rPr>
                <w:rFonts w:ascii="Arial" w:hAnsi="Arial" w:cs="Arial"/>
                <w:b/>
                <w:lang w:val="it-IT"/>
              </w:rPr>
              <w:t>VIST</w:t>
            </w:r>
            <w:r w:rsidR="00634AC3">
              <w:rPr>
                <w:rFonts w:ascii="Arial" w:hAnsi="Arial" w:cs="Arial"/>
                <w:b/>
                <w:lang w:val="it-IT"/>
              </w:rPr>
              <w:t>O</w:t>
            </w:r>
          </w:p>
        </w:tc>
        <w:tc>
          <w:tcPr>
            <w:tcW w:w="7504" w:type="dxa"/>
          </w:tcPr>
          <w:p w:rsidR="007B70BB" w:rsidRPr="00634AC3" w:rsidRDefault="00634AC3" w:rsidP="004838BF">
            <w:pPr>
              <w:tabs>
                <w:tab w:val="left" w:pos="1560"/>
              </w:tabs>
              <w:jc w:val="both"/>
              <w:rPr>
                <w:rFonts w:ascii="Arial" w:hAnsi="Arial" w:cs="Arial"/>
              </w:rPr>
            </w:pPr>
            <w:r w:rsidRPr="00634AC3">
              <w:rPr>
                <w:rFonts w:ascii="Arial" w:hAnsi="Arial" w:cs="Arial"/>
                <w:bCs/>
              </w:rPr>
              <w:t>il D.I. 28 agosto 2018, n. 129 “Regolamento recante istruzioni generali sulla gestione amministrativo-contabile delle istituzioni scolastiche, ai sensi dell'articolo 1, comma 143, della legge 13 luglio 2015, n. 107”</w:t>
            </w:r>
          </w:p>
        </w:tc>
      </w:tr>
      <w:tr w:rsidR="007B70BB" w:rsidTr="00DC4017">
        <w:tc>
          <w:tcPr>
            <w:tcW w:w="2552" w:type="dxa"/>
          </w:tcPr>
          <w:p w:rsidR="007B70BB" w:rsidRDefault="00634AC3" w:rsidP="000A0BAA">
            <w:pPr>
              <w:tabs>
                <w:tab w:val="left" w:pos="1560"/>
              </w:tabs>
              <w:jc w:val="both"/>
              <w:rPr>
                <w:rFonts w:ascii="Arial" w:hAnsi="Arial" w:cs="Arial"/>
                <w:b/>
                <w:lang w:val="it-IT"/>
              </w:rPr>
            </w:pPr>
            <w:r>
              <w:rPr>
                <w:rFonts w:ascii="Arial" w:hAnsi="Arial" w:cs="Arial"/>
                <w:b/>
                <w:lang w:val="it-IT"/>
              </w:rPr>
              <w:lastRenderedPageBreak/>
              <w:t>CONSIDERATO</w:t>
            </w:r>
          </w:p>
        </w:tc>
        <w:tc>
          <w:tcPr>
            <w:tcW w:w="7504" w:type="dxa"/>
          </w:tcPr>
          <w:p w:rsidR="007B70BB" w:rsidRPr="00634AC3" w:rsidRDefault="00634AC3" w:rsidP="004838BF">
            <w:pPr>
              <w:tabs>
                <w:tab w:val="left" w:pos="1560"/>
              </w:tabs>
              <w:jc w:val="both"/>
              <w:rPr>
                <w:rFonts w:ascii="Arial" w:hAnsi="Arial" w:cs="Arial"/>
              </w:rPr>
            </w:pPr>
            <w:proofErr w:type="gramStart"/>
            <w:r w:rsidRPr="00634AC3">
              <w:rPr>
                <w:rFonts w:ascii="Arial" w:hAnsi="Arial" w:cs="Arial"/>
              </w:rPr>
              <w:t>in</w:t>
            </w:r>
            <w:proofErr w:type="gramEnd"/>
            <w:r w:rsidRPr="00634AC3">
              <w:rPr>
                <w:rFonts w:ascii="Arial" w:hAnsi="Arial" w:cs="Arial"/>
              </w:rPr>
              <w:t xml:space="preserve"> particolare l’Art. </w:t>
            </w:r>
            <w:r w:rsidRPr="00634AC3">
              <w:rPr>
                <w:rFonts w:ascii="Arial" w:hAnsi="Arial" w:cs="Arial"/>
                <w:bCs/>
              </w:rPr>
              <w:t>4 c. 4 del D.I. 28 agosto 2018, n. 129 che recita “Con l'approvazione del   programma   annuale   si   intendono autorizzati l'accertamento delle entrate e l'impegno delle spese ivi previste”</w:t>
            </w:r>
          </w:p>
        </w:tc>
      </w:tr>
      <w:tr w:rsidR="007B70BB" w:rsidTr="00DC4017">
        <w:tc>
          <w:tcPr>
            <w:tcW w:w="2552" w:type="dxa"/>
          </w:tcPr>
          <w:p w:rsidR="007B70BB" w:rsidRDefault="00FF0327"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FF0327" w:rsidRDefault="00FF0327" w:rsidP="00FF0327">
            <w:pPr>
              <w:overflowPunct w:val="0"/>
              <w:autoSpaceDE w:val="0"/>
              <w:autoSpaceDN w:val="0"/>
              <w:adjustRightInd w:val="0"/>
              <w:ind w:left="1843" w:hanging="1843"/>
              <w:jc w:val="both"/>
              <w:textAlignment w:val="baseline"/>
              <w:rPr>
                <w:rFonts w:ascii="Arial" w:hAnsi="Arial" w:cs="Arial"/>
              </w:rPr>
            </w:pPr>
            <w:r w:rsidRPr="00FF0327">
              <w:rPr>
                <w:rFonts w:ascii="Arial" w:hAnsi="Arial" w:cs="Arial"/>
              </w:rPr>
              <w:t>il Decreto n° 76/2020 cosiddetto</w:t>
            </w:r>
            <w:r>
              <w:rPr>
                <w:rFonts w:ascii="Arial" w:hAnsi="Arial" w:cs="Arial"/>
              </w:rPr>
              <w:t xml:space="preserve"> “Decreto Semplificazioni” e la</w:t>
            </w:r>
          </w:p>
          <w:p w:rsidR="00FF0327" w:rsidRDefault="00FF0327" w:rsidP="00FF0327">
            <w:pPr>
              <w:overflowPunct w:val="0"/>
              <w:autoSpaceDE w:val="0"/>
              <w:autoSpaceDN w:val="0"/>
              <w:adjustRightInd w:val="0"/>
              <w:ind w:left="1843" w:hanging="1843"/>
              <w:jc w:val="both"/>
              <w:textAlignment w:val="baseline"/>
              <w:rPr>
                <w:rFonts w:ascii="Arial" w:hAnsi="Arial" w:cs="Arial"/>
              </w:rPr>
            </w:pPr>
            <w:r w:rsidRPr="00FF0327">
              <w:rPr>
                <w:rFonts w:ascii="Arial" w:hAnsi="Arial" w:cs="Arial"/>
              </w:rPr>
              <w:t>successiva legge di conversione</w:t>
            </w:r>
            <w:r>
              <w:rPr>
                <w:rFonts w:ascii="Arial" w:hAnsi="Arial" w:cs="Arial"/>
              </w:rPr>
              <w:t xml:space="preserve"> n° 120/2020 che instituisce un</w:t>
            </w:r>
          </w:p>
          <w:p w:rsidR="00FF0327" w:rsidRDefault="00FF0327" w:rsidP="00FF0327">
            <w:pPr>
              <w:overflowPunct w:val="0"/>
              <w:autoSpaceDE w:val="0"/>
              <w:autoSpaceDN w:val="0"/>
              <w:adjustRightInd w:val="0"/>
              <w:ind w:left="1843" w:hanging="1843"/>
              <w:jc w:val="both"/>
              <w:textAlignment w:val="baseline"/>
              <w:rPr>
                <w:rFonts w:ascii="Arial" w:hAnsi="Arial" w:cs="Arial"/>
              </w:rPr>
            </w:pPr>
            <w:r w:rsidRPr="00FF0327">
              <w:rPr>
                <w:rFonts w:ascii="Arial" w:hAnsi="Arial" w:cs="Arial"/>
              </w:rPr>
              <w:t xml:space="preserve">regime derogatorio a partire dalla entrata </w:t>
            </w:r>
            <w:r>
              <w:rPr>
                <w:rFonts w:ascii="Arial" w:hAnsi="Arial" w:cs="Arial"/>
              </w:rPr>
              <w:t>in vigore del decreto fino</w:t>
            </w:r>
          </w:p>
          <w:p w:rsidR="007B70BB" w:rsidRPr="00FF0327" w:rsidRDefault="00FF0327" w:rsidP="00FF0327">
            <w:pPr>
              <w:overflowPunct w:val="0"/>
              <w:autoSpaceDE w:val="0"/>
              <w:autoSpaceDN w:val="0"/>
              <w:adjustRightInd w:val="0"/>
              <w:ind w:left="1843" w:hanging="1843"/>
              <w:jc w:val="both"/>
              <w:textAlignment w:val="baseline"/>
              <w:rPr>
                <w:rFonts w:ascii="Arial" w:hAnsi="Arial" w:cs="Arial"/>
              </w:rPr>
            </w:pPr>
            <w:r w:rsidRPr="00FF0327">
              <w:rPr>
                <w:rFonts w:ascii="Arial" w:hAnsi="Arial" w:cs="Arial"/>
              </w:rPr>
              <w:t>alla scadenza del 31/12/2021</w:t>
            </w:r>
          </w:p>
        </w:tc>
      </w:tr>
      <w:tr w:rsidR="007B70BB" w:rsidTr="00DC4017">
        <w:tc>
          <w:tcPr>
            <w:tcW w:w="2552" w:type="dxa"/>
          </w:tcPr>
          <w:p w:rsidR="007B70BB" w:rsidRDefault="00FF0327"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FF0327" w:rsidRPr="00F9251D" w:rsidRDefault="00FF0327" w:rsidP="00FF0327">
            <w:pPr>
              <w:overflowPunct w:val="0"/>
              <w:autoSpaceDE w:val="0"/>
              <w:autoSpaceDN w:val="0"/>
              <w:adjustRightInd w:val="0"/>
              <w:ind w:left="1843" w:hanging="1843"/>
              <w:jc w:val="both"/>
              <w:textAlignment w:val="baseline"/>
              <w:rPr>
                <w:rFonts w:ascii="Arial" w:hAnsi="Arial" w:cs="Arial"/>
                <w:color w:val="auto"/>
              </w:rPr>
            </w:pPr>
            <w:r w:rsidRPr="00F9251D">
              <w:rPr>
                <w:rFonts w:ascii="Arial" w:hAnsi="Arial" w:cs="Arial"/>
                <w:color w:val="auto"/>
              </w:rPr>
              <w:t>in particolare l’articolo 1 comma 2 lettera 2) che eleva il limite per gli</w:t>
            </w:r>
          </w:p>
          <w:p w:rsidR="00FF0327" w:rsidRPr="00F9251D" w:rsidRDefault="00FF0327" w:rsidP="00FF0327">
            <w:pPr>
              <w:overflowPunct w:val="0"/>
              <w:autoSpaceDE w:val="0"/>
              <w:autoSpaceDN w:val="0"/>
              <w:adjustRightInd w:val="0"/>
              <w:ind w:left="1843" w:hanging="1843"/>
              <w:jc w:val="both"/>
              <w:textAlignment w:val="baseline"/>
              <w:rPr>
                <w:rFonts w:ascii="Arial" w:hAnsi="Arial" w:cs="Arial"/>
                <w:color w:val="auto"/>
              </w:rPr>
            </w:pPr>
            <w:r w:rsidRPr="00F9251D">
              <w:rPr>
                <w:rFonts w:ascii="Arial" w:hAnsi="Arial" w:cs="Arial"/>
                <w:color w:val="auto"/>
              </w:rPr>
              <w:t>affidamenti diretti “anche senza previa consultazione di due o più</w:t>
            </w:r>
          </w:p>
          <w:p w:rsidR="007B70BB" w:rsidRPr="00FF0327" w:rsidRDefault="00FF0327" w:rsidP="00FF0327">
            <w:pPr>
              <w:overflowPunct w:val="0"/>
              <w:autoSpaceDE w:val="0"/>
              <w:autoSpaceDN w:val="0"/>
              <w:adjustRightInd w:val="0"/>
              <w:ind w:left="1843" w:hanging="1843"/>
              <w:jc w:val="both"/>
              <w:textAlignment w:val="baseline"/>
              <w:rPr>
                <w:rFonts w:ascii="Arial" w:hAnsi="Arial" w:cs="Arial"/>
                <w:color w:val="FF0000"/>
              </w:rPr>
            </w:pPr>
            <w:r w:rsidRPr="00F9251D">
              <w:rPr>
                <w:rFonts w:ascii="Arial" w:hAnsi="Arial" w:cs="Arial"/>
                <w:color w:val="auto"/>
              </w:rPr>
              <w:t xml:space="preserve">operatori economici” a euro 75.000,00 </w:t>
            </w:r>
          </w:p>
        </w:tc>
      </w:tr>
      <w:tr w:rsidR="007B70BB" w:rsidTr="00DC4017">
        <w:tc>
          <w:tcPr>
            <w:tcW w:w="2552" w:type="dxa"/>
          </w:tcPr>
          <w:p w:rsidR="007B70BB" w:rsidRDefault="007B70BB"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 xml:space="preserve">la legge 108/2021 di conversione del Decreto di </w:t>
            </w:r>
            <w:r>
              <w:rPr>
                <w:rFonts w:ascii="Arial" w:hAnsi="Arial" w:cs="Arial"/>
              </w:rPr>
              <w:t>Legge n° 77 del 31</w:t>
            </w:r>
          </w:p>
          <w:p w:rsidR="007B70BB" w:rsidRP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maggio 2021 cosiddetto decreto semplificazioni Bis</w:t>
            </w:r>
          </w:p>
        </w:tc>
      </w:tr>
      <w:tr w:rsidR="007B70BB" w:rsidTr="00DC4017">
        <w:tc>
          <w:tcPr>
            <w:tcW w:w="2552" w:type="dxa"/>
          </w:tcPr>
          <w:p w:rsidR="007B70BB" w:rsidRDefault="007B70BB"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F9251D" w:rsidRDefault="00F9251D" w:rsidP="00F9251D">
            <w:pPr>
              <w:overflowPunct w:val="0"/>
              <w:autoSpaceDE w:val="0"/>
              <w:autoSpaceDN w:val="0"/>
              <w:adjustRightInd w:val="0"/>
              <w:ind w:left="1843" w:hanging="1843"/>
              <w:jc w:val="both"/>
              <w:textAlignment w:val="baseline"/>
              <w:rPr>
                <w:rFonts w:ascii="Arial" w:hAnsi="Arial" w:cs="Arial"/>
              </w:rPr>
            </w:pPr>
            <w:proofErr w:type="gramStart"/>
            <w:r w:rsidRPr="00F9251D">
              <w:rPr>
                <w:rFonts w:ascii="Arial" w:hAnsi="Arial" w:cs="Arial"/>
              </w:rPr>
              <w:t>in</w:t>
            </w:r>
            <w:proofErr w:type="gramEnd"/>
            <w:r w:rsidRPr="00F9251D">
              <w:rPr>
                <w:rFonts w:ascii="Arial" w:hAnsi="Arial" w:cs="Arial"/>
              </w:rPr>
              <w:t xml:space="preserve"> particolare l’articolo 51 comma 1 l</w:t>
            </w:r>
            <w:r>
              <w:rPr>
                <w:rFonts w:ascii="Arial" w:hAnsi="Arial" w:cs="Arial"/>
              </w:rPr>
              <w:t>ettera a) punto 1. che eleva il</w:t>
            </w:r>
          </w:p>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 xml:space="preserve">limite per gli affidamenti diretti “anche senza previa consultazione </w:t>
            </w:r>
            <w:r>
              <w:rPr>
                <w:rFonts w:ascii="Arial" w:hAnsi="Arial" w:cs="Arial"/>
              </w:rPr>
              <w:t>di</w:t>
            </w:r>
          </w:p>
          <w:p w:rsidR="007B70BB" w:rsidRPr="007B70BB"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 xml:space="preserve">due o più operatori economici” a euro 139.000,00 euro </w:t>
            </w:r>
          </w:p>
        </w:tc>
      </w:tr>
      <w:tr w:rsidR="007B70BB" w:rsidTr="00DC4017">
        <w:tc>
          <w:tcPr>
            <w:tcW w:w="2552" w:type="dxa"/>
          </w:tcPr>
          <w:p w:rsidR="007B70BB" w:rsidRDefault="00F9251D"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7B70BB" w:rsidRPr="00F9251D" w:rsidRDefault="00F9251D" w:rsidP="004838BF">
            <w:pPr>
              <w:tabs>
                <w:tab w:val="left" w:pos="1560"/>
              </w:tabs>
              <w:jc w:val="both"/>
              <w:rPr>
                <w:rFonts w:ascii="Arial" w:eastAsiaTheme="minorHAnsi" w:hAnsi="Arial" w:cs="Arial"/>
              </w:rPr>
            </w:pPr>
            <w:proofErr w:type="gramStart"/>
            <w:r w:rsidRPr="00F9251D">
              <w:rPr>
                <w:rFonts w:ascii="Arial" w:hAnsi="Arial" w:cs="Arial"/>
              </w:rPr>
              <w:t>in</w:t>
            </w:r>
            <w:proofErr w:type="gramEnd"/>
            <w:r w:rsidRPr="00F9251D">
              <w:rPr>
                <w:rFonts w:ascii="Arial" w:hAnsi="Arial" w:cs="Arial"/>
              </w:rPr>
              <w:t xml:space="preserve"> particolare l’art. 55 comma 1 lettera b) punto 1 che recita “al fine di rispettare le tempistiche e le condizioni  poste dal Regolamento (UE) 2021/241 del Parlamento europeo e del Consiglio, del 12 febbraio 2021, nonché' dal  regolamento  (UE)  2020/2221,  del Parlamento  europeo  e  del  Consiglio  del  23  dicembre  2020,  le istituzioni  scolastiche,  qualora  non  possano  far  ricorso   agli strumenti di cui all'articolo 1, commi 449  e  450,  della  legge  27 dicembre 2006, n. 296, possono procedere anche in deroga alla  citata normativa nel rispetto delle disposizioni del presente titolo</w:t>
            </w:r>
          </w:p>
        </w:tc>
      </w:tr>
      <w:tr w:rsidR="007B70BB" w:rsidTr="00DC4017">
        <w:tc>
          <w:tcPr>
            <w:tcW w:w="2552" w:type="dxa"/>
          </w:tcPr>
          <w:p w:rsidR="007B70BB" w:rsidRDefault="00F9251D"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F9251D" w:rsidRDefault="00F9251D" w:rsidP="00F9251D">
            <w:pPr>
              <w:overflowPunct w:val="0"/>
              <w:autoSpaceDE w:val="0"/>
              <w:autoSpaceDN w:val="0"/>
              <w:adjustRightInd w:val="0"/>
              <w:ind w:left="1843" w:hanging="1843"/>
              <w:jc w:val="both"/>
              <w:textAlignment w:val="baseline"/>
              <w:rPr>
                <w:rFonts w:ascii="Arial" w:hAnsi="Arial" w:cs="Arial"/>
              </w:rPr>
            </w:pPr>
            <w:bookmarkStart w:id="3" w:name="_Hlk88391667"/>
            <w:proofErr w:type="gramStart"/>
            <w:r w:rsidRPr="00F9251D">
              <w:rPr>
                <w:rFonts w:ascii="Arial" w:hAnsi="Arial" w:cs="Arial"/>
              </w:rPr>
              <w:t>in</w:t>
            </w:r>
            <w:proofErr w:type="gramEnd"/>
            <w:r w:rsidRPr="00F9251D">
              <w:rPr>
                <w:rFonts w:ascii="Arial" w:hAnsi="Arial" w:cs="Arial"/>
              </w:rPr>
              <w:t xml:space="preserve"> particolare l’art. </w:t>
            </w:r>
            <w:proofErr w:type="gramStart"/>
            <w:r w:rsidRPr="00F9251D">
              <w:rPr>
                <w:rFonts w:ascii="Arial" w:hAnsi="Arial" w:cs="Arial"/>
              </w:rPr>
              <w:t>55 comma</w:t>
            </w:r>
            <w:proofErr w:type="gramEnd"/>
            <w:r w:rsidRPr="00F9251D">
              <w:rPr>
                <w:rFonts w:ascii="Arial" w:hAnsi="Arial" w:cs="Arial"/>
              </w:rPr>
              <w:t xml:space="preserve"> 1 lettera b)</w:t>
            </w:r>
            <w:bookmarkEnd w:id="3"/>
            <w:r>
              <w:rPr>
                <w:rFonts w:ascii="Arial" w:hAnsi="Arial" w:cs="Arial"/>
              </w:rPr>
              <w:t xml:space="preserve"> punto 2. che autorizza il</w:t>
            </w:r>
          </w:p>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 xml:space="preserve">Dirigente Scolastico ad operare </w:t>
            </w:r>
            <w:r>
              <w:rPr>
                <w:rFonts w:ascii="Arial" w:hAnsi="Arial" w:cs="Arial"/>
              </w:rPr>
              <w:t>in deroga alle disposizioni del</w:t>
            </w:r>
          </w:p>
          <w:p w:rsidR="007B70BB" w:rsidRP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Consiglio di istituto di cui all’art. 45 comma 2 lettera a)</w:t>
            </w:r>
          </w:p>
        </w:tc>
      </w:tr>
      <w:tr w:rsidR="00E667A5" w:rsidTr="00DC4017">
        <w:tc>
          <w:tcPr>
            <w:tcW w:w="2552" w:type="dxa"/>
          </w:tcPr>
          <w:p w:rsidR="00E667A5" w:rsidRDefault="00F9251D"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in particolare il pronunciamento del</w:t>
            </w:r>
            <w:r>
              <w:rPr>
                <w:rFonts w:ascii="Arial" w:hAnsi="Arial" w:cs="Arial"/>
              </w:rPr>
              <w:t xml:space="preserve"> MIMS (ex MIT) n° 753/2020 che,</w:t>
            </w:r>
          </w:p>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in risposta a quesito risponde testualm</w:t>
            </w:r>
            <w:r>
              <w:rPr>
                <w:rFonts w:ascii="Arial" w:hAnsi="Arial" w:cs="Arial"/>
              </w:rPr>
              <w:t>ente: “Con riferimento a quanto</w:t>
            </w:r>
          </w:p>
          <w:p w:rsidR="00F9251D" w:rsidRDefault="00F9251D" w:rsidP="00F9251D">
            <w:pPr>
              <w:overflowPunct w:val="0"/>
              <w:autoSpaceDE w:val="0"/>
              <w:autoSpaceDN w:val="0"/>
              <w:adjustRightInd w:val="0"/>
              <w:ind w:left="1843" w:hanging="1843"/>
              <w:jc w:val="both"/>
              <w:textAlignment w:val="baseline"/>
              <w:rPr>
                <w:rFonts w:ascii="Arial" w:hAnsi="Arial" w:cs="Arial"/>
              </w:rPr>
            </w:pPr>
            <w:proofErr w:type="gramStart"/>
            <w:r w:rsidRPr="00F9251D">
              <w:rPr>
                <w:rFonts w:ascii="Arial" w:hAnsi="Arial" w:cs="Arial"/>
              </w:rPr>
              <w:t>richiesto</w:t>
            </w:r>
            <w:proofErr w:type="gramEnd"/>
            <w:r w:rsidRPr="00F9251D">
              <w:rPr>
                <w:rFonts w:ascii="Arial" w:hAnsi="Arial" w:cs="Arial"/>
              </w:rPr>
              <w:t>, si rappresenta che l'affidament</w:t>
            </w:r>
            <w:r>
              <w:rPr>
                <w:rFonts w:ascii="Arial" w:hAnsi="Arial" w:cs="Arial"/>
              </w:rPr>
              <w:t>o diretto previsto dall'art. 1,</w:t>
            </w:r>
          </w:p>
          <w:p w:rsidR="00F9251D" w:rsidRDefault="00F9251D" w:rsidP="00F9251D">
            <w:pPr>
              <w:overflowPunct w:val="0"/>
              <w:autoSpaceDE w:val="0"/>
              <w:autoSpaceDN w:val="0"/>
              <w:adjustRightInd w:val="0"/>
              <w:ind w:left="1843" w:hanging="1843"/>
              <w:jc w:val="both"/>
              <w:textAlignment w:val="baseline"/>
              <w:rPr>
                <w:rFonts w:ascii="Arial" w:hAnsi="Arial" w:cs="Arial"/>
              </w:rPr>
            </w:pPr>
            <w:proofErr w:type="gramStart"/>
            <w:r w:rsidRPr="00F9251D">
              <w:rPr>
                <w:rFonts w:ascii="Arial" w:hAnsi="Arial" w:cs="Arial"/>
              </w:rPr>
              <w:t>comma</w:t>
            </w:r>
            <w:proofErr w:type="gramEnd"/>
            <w:r w:rsidRPr="00F9251D">
              <w:rPr>
                <w:rFonts w:ascii="Arial" w:hAnsi="Arial" w:cs="Arial"/>
              </w:rPr>
              <w:t xml:space="preserve"> 2 della legge n. 120/2020 in d</w:t>
            </w:r>
            <w:r>
              <w:rPr>
                <w:rFonts w:ascii="Arial" w:hAnsi="Arial" w:cs="Arial"/>
              </w:rPr>
              <w:t>eroga all'art. 36, comma 2, del</w:t>
            </w:r>
          </w:p>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codice non presuppone un</w:t>
            </w:r>
            <w:r>
              <w:rPr>
                <w:rFonts w:ascii="Arial" w:hAnsi="Arial" w:cs="Arial"/>
              </w:rPr>
              <w:t>a particolare motivazione nè lo</w:t>
            </w:r>
          </w:p>
          <w:p w:rsidR="00E667A5" w:rsidRPr="00F9251D" w:rsidRDefault="00F9251D" w:rsidP="00F9251D">
            <w:pPr>
              <w:overflowPunct w:val="0"/>
              <w:autoSpaceDE w:val="0"/>
              <w:autoSpaceDN w:val="0"/>
              <w:adjustRightInd w:val="0"/>
              <w:ind w:left="1843" w:hanging="1843"/>
              <w:jc w:val="both"/>
              <w:textAlignment w:val="baseline"/>
              <w:rPr>
                <w:rFonts w:ascii="Arial" w:hAnsi="Arial" w:cs="Arial"/>
              </w:rPr>
            </w:pPr>
            <w:proofErr w:type="gramStart"/>
            <w:r w:rsidRPr="00F9251D">
              <w:rPr>
                <w:rFonts w:ascii="Arial" w:hAnsi="Arial" w:cs="Arial"/>
              </w:rPr>
              <w:t>svolgimento</w:t>
            </w:r>
            <w:proofErr w:type="gramEnd"/>
            <w:r w:rsidRPr="00F9251D">
              <w:rPr>
                <w:rFonts w:ascii="Arial" w:hAnsi="Arial" w:cs="Arial"/>
              </w:rPr>
              <w:t xml:space="preserve"> di indagini di mercato. </w:t>
            </w:r>
          </w:p>
        </w:tc>
      </w:tr>
      <w:tr w:rsidR="00265496" w:rsidTr="00DC4017">
        <w:tc>
          <w:tcPr>
            <w:tcW w:w="2552" w:type="dxa"/>
          </w:tcPr>
          <w:p w:rsidR="00265496" w:rsidRDefault="00F9251D"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in particolare il pronunciamento del</w:t>
            </w:r>
            <w:r>
              <w:rPr>
                <w:rFonts w:ascii="Arial" w:hAnsi="Arial" w:cs="Arial"/>
              </w:rPr>
              <w:t xml:space="preserve"> MIMS (ex MIT) n° 764/2020 che,</w:t>
            </w:r>
          </w:p>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in risposta a quesito risponde testualme</w:t>
            </w:r>
            <w:r>
              <w:rPr>
                <w:rFonts w:ascii="Arial" w:hAnsi="Arial" w:cs="Arial"/>
              </w:rPr>
              <w:t>nte: “L’affidamento diretto, in</w:t>
            </w:r>
          </w:p>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quanto tale, avviene sic et simplici</w:t>
            </w:r>
            <w:r>
              <w:rPr>
                <w:rFonts w:ascii="Arial" w:hAnsi="Arial" w:cs="Arial"/>
              </w:rPr>
              <w:t>ter e dunque non presuppone una</w:t>
            </w:r>
          </w:p>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particolare motivazione nè tanto meno, l’esperimento di indagini d</w:t>
            </w:r>
            <w:r>
              <w:rPr>
                <w:rFonts w:ascii="Arial" w:hAnsi="Arial" w:cs="Arial"/>
              </w:rPr>
              <w:t>i</w:t>
            </w:r>
          </w:p>
          <w:p w:rsidR="00F9251D" w:rsidRDefault="00F9251D" w:rsidP="00F9251D">
            <w:pPr>
              <w:overflowPunct w:val="0"/>
              <w:autoSpaceDE w:val="0"/>
              <w:autoSpaceDN w:val="0"/>
              <w:adjustRightInd w:val="0"/>
              <w:ind w:left="1843" w:hanging="1843"/>
              <w:jc w:val="both"/>
              <w:textAlignment w:val="baseline"/>
              <w:rPr>
                <w:rFonts w:ascii="Arial" w:hAnsi="Arial" w:cs="Arial"/>
              </w:rPr>
            </w:pPr>
            <w:proofErr w:type="gramStart"/>
            <w:r>
              <w:rPr>
                <w:rFonts w:ascii="Arial" w:hAnsi="Arial" w:cs="Arial"/>
              </w:rPr>
              <w:t>mercato</w:t>
            </w:r>
            <w:proofErr w:type="gramEnd"/>
            <w:r>
              <w:rPr>
                <w:rFonts w:ascii="Arial" w:hAnsi="Arial" w:cs="Arial"/>
              </w:rPr>
              <w:t xml:space="preserve">. </w:t>
            </w:r>
            <w:proofErr w:type="gramStart"/>
            <w:r>
              <w:rPr>
                <w:rFonts w:ascii="Arial" w:hAnsi="Arial" w:cs="Arial"/>
              </w:rPr>
              <w:t xml:space="preserve">Non </w:t>
            </w:r>
            <w:r w:rsidRPr="00F9251D">
              <w:rPr>
                <w:rFonts w:ascii="Arial" w:hAnsi="Arial" w:cs="Arial"/>
              </w:rPr>
              <w:t>è</w:t>
            </w:r>
            <w:proofErr w:type="gramEnd"/>
            <w:r w:rsidRPr="00F9251D">
              <w:rPr>
                <w:rFonts w:ascii="Arial" w:hAnsi="Arial" w:cs="Arial"/>
              </w:rPr>
              <w:t xml:space="preserve"> neppure prescritto l’obbligo di richiedere preventivi. Il</w:t>
            </w:r>
          </w:p>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 xml:space="preserve">legislatore, infatti, per appalti di modico </w:t>
            </w:r>
            <w:r>
              <w:rPr>
                <w:rFonts w:ascii="Arial" w:hAnsi="Arial" w:cs="Arial"/>
              </w:rPr>
              <w:t>importo ha previsto tali</w:t>
            </w:r>
          </w:p>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lastRenderedPageBreak/>
              <w:t xml:space="preserve">modalità di affidamento semplificate e più "snelle" al fine </w:t>
            </w:r>
            <w:r>
              <w:rPr>
                <w:rFonts w:ascii="Arial" w:hAnsi="Arial" w:cs="Arial"/>
              </w:rPr>
              <w:t>di addivenire</w:t>
            </w:r>
          </w:p>
          <w:p w:rsidR="00F9251D" w:rsidRDefault="00F9251D" w:rsidP="00F9251D">
            <w:pPr>
              <w:overflowPunct w:val="0"/>
              <w:autoSpaceDE w:val="0"/>
              <w:autoSpaceDN w:val="0"/>
              <w:adjustRightInd w:val="0"/>
              <w:ind w:left="1843" w:hanging="1843"/>
              <w:jc w:val="both"/>
              <w:textAlignment w:val="baseline"/>
              <w:rPr>
                <w:rFonts w:ascii="Arial" w:hAnsi="Arial" w:cs="Arial"/>
              </w:rPr>
            </w:pPr>
            <w:proofErr w:type="gramStart"/>
            <w:r w:rsidRPr="00F9251D">
              <w:rPr>
                <w:rFonts w:ascii="Arial" w:hAnsi="Arial" w:cs="Arial"/>
              </w:rPr>
              <w:t>ad</w:t>
            </w:r>
            <w:proofErr w:type="gramEnd"/>
            <w:r w:rsidRPr="00F9251D">
              <w:rPr>
                <w:rFonts w:ascii="Arial" w:hAnsi="Arial" w:cs="Arial"/>
              </w:rPr>
              <w:t xml:space="preserve"> affidamenti in tempi rapidi. L’eventu</w:t>
            </w:r>
            <w:r>
              <w:rPr>
                <w:rFonts w:ascii="Arial" w:hAnsi="Arial" w:cs="Arial"/>
              </w:rPr>
              <w:t>ale confronto dei preventivi di</w:t>
            </w:r>
          </w:p>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spesa forniti da due o più operatori</w:t>
            </w:r>
            <w:r>
              <w:rPr>
                <w:rFonts w:ascii="Arial" w:hAnsi="Arial" w:cs="Arial"/>
              </w:rPr>
              <w:t xml:space="preserve"> economici rappresenta comunque</w:t>
            </w:r>
          </w:p>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una best practice, salvo che ciò compo</w:t>
            </w:r>
            <w:r>
              <w:rPr>
                <w:rFonts w:ascii="Arial" w:hAnsi="Arial" w:cs="Arial"/>
              </w:rPr>
              <w:t>rti una eccessiva dilazione dei</w:t>
            </w:r>
          </w:p>
          <w:p w:rsidR="00F9251D" w:rsidRDefault="00F9251D" w:rsidP="00F9251D">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tempi di affidamento</w:t>
            </w:r>
            <w:r w:rsidRPr="00F9251D">
              <w:rPr>
                <w:rFonts w:ascii="Arial" w:hAnsi="Arial" w:cs="Arial"/>
                <w:sz w:val="28"/>
                <w:szCs w:val="28"/>
              </w:rPr>
              <w:t xml:space="preserve"> </w:t>
            </w:r>
            <w:r w:rsidRPr="00F9251D">
              <w:rPr>
                <w:rFonts w:ascii="Arial" w:hAnsi="Arial" w:cs="Arial"/>
              </w:rPr>
              <w:t>che, invece, sa</w:t>
            </w:r>
            <w:r>
              <w:rPr>
                <w:rFonts w:ascii="Arial" w:hAnsi="Arial" w:cs="Arial"/>
              </w:rPr>
              <w:t>rebbe in contrasto con la ratio</w:t>
            </w:r>
          </w:p>
          <w:p w:rsidR="00265496" w:rsidRPr="00323AC6" w:rsidRDefault="00F9251D" w:rsidP="00323AC6">
            <w:pPr>
              <w:overflowPunct w:val="0"/>
              <w:autoSpaceDE w:val="0"/>
              <w:autoSpaceDN w:val="0"/>
              <w:adjustRightInd w:val="0"/>
              <w:ind w:left="1843" w:hanging="1843"/>
              <w:jc w:val="both"/>
              <w:textAlignment w:val="baseline"/>
              <w:rPr>
                <w:rFonts w:ascii="Arial" w:hAnsi="Arial" w:cs="Arial"/>
              </w:rPr>
            </w:pPr>
            <w:r w:rsidRPr="00F9251D">
              <w:rPr>
                <w:rFonts w:ascii="Arial" w:hAnsi="Arial" w:cs="Arial"/>
              </w:rPr>
              <w:t>che informa l’intero decreto semplificazione</w:t>
            </w:r>
          </w:p>
        </w:tc>
      </w:tr>
      <w:tr w:rsidR="00E667A5" w:rsidTr="00DC4017">
        <w:tc>
          <w:tcPr>
            <w:tcW w:w="2552" w:type="dxa"/>
          </w:tcPr>
          <w:p w:rsidR="00E667A5" w:rsidRDefault="00323AC6" w:rsidP="000A0BAA">
            <w:pPr>
              <w:tabs>
                <w:tab w:val="left" w:pos="1560"/>
              </w:tabs>
              <w:jc w:val="both"/>
              <w:rPr>
                <w:rFonts w:ascii="Arial" w:hAnsi="Arial" w:cs="Arial"/>
                <w:b/>
                <w:lang w:val="it-IT"/>
              </w:rPr>
            </w:pPr>
            <w:r>
              <w:rPr>
                <w:rFonts w:ascii="Arial" w:hAnsi="Arial" w:cs="Arial"/>
                <w:b/>
                <w:lang w:val="it-IT"/>
              </w:rPr>
              <w:lastRenderedPageBreak/>
              <w:t>VISTA</w:t>
            </w:r>
          </w:p>
        </w:tc>
        <w:tc>
          <w:tcPr>
            <w:tcW w:w="7504" w:type="dxa"/>
          </w:tcPr>
          <w:p w:rsidR="00323AC6" w:rsidRDefault="00323AC6" w:rsidP="00E667A5">
            <w:pPr>
              <w:overflowPunct w:val="0"/>
              <w:autoSpaceDE w:val="0"/>
              <w:autoSpaceDN w:val="0"/>
              <w:adjustRightInd w:val="0"/>
              <w:spacing w:line="276" w:lineRule="auto"/>
              <w:ind w:left="705" w:hanging="705"/>
              <w:jc w:val="both"/>
              <w:textAlignment w:val="baseline"/>
              <w:rPr>
                <w:rFonts w:ascii="Arial" w:hAnsi="Arial" w:cs="Arial"/>
              </w:rPr>
            </w:pPr>
            <w:r w:rsidRPr="00323AC6">
              <w:rPr>
                <w:rFonts w:ascii="Arial" w:hAnsi="Arial" w:cs="Arial"/>
              </w:rPr>
              <w:t xml:space="preserve">la Delibera del </w:t>
            </w:r>
            <w:r w:rsidRPr="00323AC6">
              <w:rPr>
                <w:rStyle w:val="ui-provider"/>
                <w:rFonts w:ascii="Arial" w:hAnsi="Arial" w:cs="Arial"/>
              </w:rPr>
              <w:t>Con</w:t>
            </w:r>
            <w:r>
              <w:rPr>
                <w:rStyle w:val="ui-provider"/>
                <w:rFonts w:ascii="Arial" w:hAnsi="Arial" w:cs="Arial"/>
              </w:rPr>
              <w:t>siglio d’Istituto n. 4 del 18/01/2024</w:t>
            </w:r>
            <w:r w:rsidRPr="00323AC6">
              <w:rPr>
                <w:rStyle w:val="ui-provider"/>
                <w:rFonts w:ascii="Arial" w:hAnsi="Arial" w:cs="Arial"/>
              </w:rPr>
              <w:t xml:space="preserve"> di adesione</w:t>
            </w:r>
            <w:r>
              <w:rPr>
                <w:rFonts w:ascii="Arial" w:hAnsi="Arial" w:cs="Arial"/>
              </w:rPr>
              <w:t xml:space="preserve"> al</w:t>
            </w:r>
          </w:p>
          <w:p w:rsidR="00E667A5" w:rsidRPr="00323AC6" w:rsidRDefault="00323AC6" w:rsidP="00E667A5">
            <w:pPr>
              <w:overflowPunct w:val="0"/>
              <w:autoSpaceDE w:val="0"/>
              <w:autoSpaceDN w:val="0"/>
              <w:adjustRightInd w:val="0"/>
              <w:spacing w:line="276" w:lineRule="auto"/>
              <w:ind w:left="705" w:hanging="705"/>
              <w:jc w:val="both"/>
              <w:textAlignment w:val="baseline"/>
              <w:rPr>
                <w:rFonts w:ascii="Arial" w:eastAsiaTheme="minorHAnsi" w:hAnsi="Arial" w:cs="Arial"/>
              </w:rPr>
            </w:pPr>
            <w:r w:rsidRPr="00323AC6">
              <w:rPr>
                <w:rFonts w:ascii="Arial" w:hAnsi="Arial" w:cs="Arial"/>
              </w:rPr>
              <w:t>progetto</w:t>
            </w:r>
          </w:p>
        </w:tc>
      </w:tr>
      <w:tr w:rsidR="00E667A5" w:rsidTr="00DC4017">
        <w:tc>
          <w:tcPr>
            <w:tcW w:w="2552" w:type="dxa"/>
          </w:tcPr>
          <w:p w:rsidR="00E667A5" w:rsidRDefault="00323AC6" w:rsidP="000A0BAA">
            <w:pPr>
              <w:tabs>
                <w:tab w:val="left" w:pos="1560"/>
              </w:tabs>
              <w:jc w:val="both"/>
              <w:rPr>
                <w:rFonts w:ascii="Arial" w:hAnsi="Arial" w:cs="Arial"/>
                <w:b/>
                <w:lang w:val="it-IT"/>
              </w:rPr>
            </w:pPr>
            <w:r>
              <w:rPr>
                <w:rFonts w:ascii="Arial" w:hAnsi="Arial" w:cs="Arial"/>
                <w:b/>
                <w:lang w:val="it-IT"/>
              </w:rPr>
              <w:t>VISTA</w:t>
            </w:r>
          </w:p>
        </w:tc>
        <w:tc>
          <w:tcPr>
            <w:tcW w:w="7504" w:type="dxa"/>
          </w:tcPr>
          <w:p w:rsidR="00323AC6" w:rsidRPr="00323AC6" w:rsidRDefault="00323AC6" w:rsidP="00E667A5">
            <w:pPr>
              <w:overflowPunct w:val="0"/>
              <w:autoSpaceDE w:val="0"/>
              <w:autoSpaceDN w:val="0"/>
              <w:adjustRightInd w:val="0"/>
              <w:spacing w:line="276" w:lineRule="auto"/>
              <w:ind w:left="705" w:hanging="705"/>
              <w:jc w:val="both"/>
              <w:textAlignment w:val="baseline"/>
              <w:rPr>
                <w:rStyle w:val="Enfasigrassetto"/>
                <w:rFonts w:ascii="Arial" w:hAnsi="Arial" w:cs="Arial"/>
                <w:b w:val="0"/>
              </w:rPr>
            </w:pPr>
            <w:r w:rsidRPr="00323AC6">
              <w:rPr>
                <w:rFonts w:ascii="Arial" w:hAnsi="Arial" w:cs="Arial"/>
              </w:rPr>
              <w:t xml:space="preserve">la Delibera del collegio </w:t>
            </w:r>
            <w:r w:rsidRPr="00323AC6">
              <w:rPr>
                <w:rStyle w:val="Enfasigrassetto"/>
                <w:rFonts w:ascii="Arial" w:hAnsi="Arial" w:cs="Arial"/>
                <w:b w:val="0"/>
              </w:rPr>
              <w:t xml:space="preserve">docenti  </w:t>
            </w:r>
            <w:r>
              <w:rPr>
                <w:rStyle w:val="Enfasigrassetto"/>
                <w:rFonts w:ascii="Arial" w:hAnsi="Arial" w:cs="Arial"/>
                <w:b w:val="0"/>
              </w:rPr>
              <w:t xml:space="preserve"> n° 3 del 18/01/2024</w:t>
            </w:r>
            <w:r w:rsidRPr="00323AC6">
              <w:rPr>
                <w:rStyle w:val="Enfasigrassetto"/>
                <w:rFonts w:ascii="Arial" w:hAnsi="Arial" w:cs="Arial"/>
                <w:b w:val="0"/>
              </w:rPr>
              <w:t xml:space="preserve"> di adesione al</w:t>
            </w:r>
          </w:p>
          <w:p w:rsidR="00E667A5" w:rsidRPr="00323AC6" w:rsidRDefault="00323AC6" w:rsidP="00E667A5">
            <w:pPr>
              <w:overflowPunct w:val="0"/>
              <w:autoSpaceDE w:val="0"/>
              <w:autoSpaceDN w:val="0"/>
              <w:adjustRightInd w:val="0"/>
              <w:spacing w:line="276" w:lineRule="auto"/>
              <w:ind w:left="705" w:hanging="705"/>
              <w:jc w:val="both"/>
              <w:textAlignment w:val="baseline"/>
              <w:rPr>
                <w:rFonts w:ascii="Arial" w:hAnsi="Arial" w:cs="Arial"/>
              </w:rPr>
            </w:pPr>
            <w:r w:rsidRPr="00323AC6">
              <w:rPr>
                <w:rFonts w:ascii="Arial" w:hAnsi="Arial" w:cs="Arial"/>
              </w:rPr>
              <w:t>progetto</w:t>
            </w:r>
          </w:p>
        </w:tc>
      </w:tr>
      <w:tr w:rsidR="00E667A5" w:rsidTr="00DC4017">
        <w:tc>
          <w:tcPr>
            <w:tcW w:w="2552" w:type="dxa"/>
          </w:tcPr>
          <w:p w:rsidR="00E667A5" w:rsidRDefault="00E667A5"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E667A5" w:rsidRPr="00323AC6" w:rsidRDefault="00323AC6" w:rsidP="00E667A5">
            <w:pPr>
              <w:overflowPunct w:val="0"/>
              <w:autoSpaceDE w:val="0"/>
              <w:autoSpaceDN w:val="0"/>
              <w:adjustRightInd w:val="0"/>
              <w:spacing w:line="276" w:lineRule="auto"/>
              <w:jc w:val="both"/>
              <w:textAlignment w:val="baseline"/>
              <w:rPr>
                <w:rStyle w:val="ui-provider"/>
                <w:rFonts w:ascii="Arial" w:hAnsi="Arial" w:cs="Arial"/>
                <w:b/>
              </w:rPr>
            </w:pPr>
            <w:r w:rsidRPr="00323AC6">
              <w:rPr>
                <w:rFonts w:ascii="Arial" w:hAnsi="Arial" w:cs="Arial"/>
              </w:rPr>
              <w:t>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tc>
      </w:tr>
      <w:tr w:rsidR="00E667A5" w:rsidTr="00DC4017">
        <w:tc>
          <w:tcPr>
            <w:tcW w:w="2552" w:type="dxa"/>
          </w:tcPr>
          <w:p w:rsidR="00E667A5" w:rsidRDefault="00E667A5"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323AC6" w:rsidRDefault="00323AC6" w:rsidP="00E667A5">
            <w:pPr>
              <w:overflowPunct w:val="0"/>
              <w:autoSpaceDE w:val="0"/>
              <w:autoSpaceDN w:val="0"/>
              <w:adjustRightInd w:val="0"/>
              <w:spacing w:line="276" w:lineRule="auto"/>
              <w:ind w:left="705" w:hanging="705"/>
              <w:jc w:val="both"/>
              <w:textAlignment w:val="baseline"/>
              <w:rPr>
                <w:rFonts w:ascii="Arial" w:hAnsi="Arial" w:cs="Arial"/>
              </w:rPr>
            </w:pPr>
            <w:r w:rsidRPr="00323AC6">
              <w:rPr>
                <w:rFonts w:ascii="Arial" w:hAnsi="Arial" w:cs="Arial"/>
              </w:rPr>
              <w:t>regolamento (UE) 12 febbraio 2021,</w:t>
            </w:r>
            <w:r>
              <w:rPr>
                <w:rFonts w:ascii="Arial" w:hAnsi="Arial" w:cs="Arial"/>
              </w:rPr>
              <w:t xml:space="preserve"> n. 2021/241, che istituisce il</w:t>
            </w:r>
          </w:p>
          <w:p w:rsidR="00E667A5" w:rsidRPr="00323AC6" w:rsidRDefault="00323AC6" w:rsidP="00E667A5">
            <w:pPr>
              <w:overflowPunct w:val="0"/>
              <w:autoSpaceDE w:val="0"/>
              <w:autoSpaceDN w:val="0"/>
              <w:adjustRightInd w:val="0"/>
              <w:spacing w:line="276" w:lineRule="auto"/>
              <w:ind w:left="705" w:hanging="705"/>
              <w:jc w:val="both"/>
              <w:textAlignment w:val="baseline"/>
              <w:rPr>
                <w:rStyle w:val="Enfasigrassetto"/>
                <w:rFonts w:ascii="Arial" w:hAnsi="Arial" w:cs="Arial"/>
                <w:b w:val="0"/>
              </w:rPr>
            </w:pPr>
            <w:r w:rsidRPr="00323AC6">
              <w:rPr>
                <w:rFonts w:ascii="Arial" w:hAnsi="Arial" w:cs="Arial"/>
              </w:rPr>
              <w:t>dispositivo per la ripresa e la resilienza</w:t>
            </w:r>
          </w:p>
        </w:tc>
      </w:tr>
      <w:tr w:rsidR="00E667A5" w:rsidTr="00DC4017">
        <w:tc>
          <w:tcPr>
            <w:tcW w:w="2552" w:type="dxa"/>
          </w:tcPr>
          <w:p w:rsidR="00E667A5" w:rsidRDefault="00323AC6"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730221" w:rsidRDefault="00730221" w:rsidP="00E667A5">
            <w:pPr>
              <w:overflowPunct w:val="0"/>
              <w:autoSpaceDE w:val="0"/>
              <w:autoSpaceDN w:val="0"/>
              <w:adjustRightInd w:val="0"/>
              <w:spacing w:line="276" w:lineRule="auto"/>
              <w:ind w:left="705" w:hanging="705"/>
              <w:jc w:val="both"/>
              <w:textAlignment w:val="baseline"/>
              <w:rPr>
                <w:rFonts w:ascii="Arial" w:hAnsi="Arial" w:cs="Arial"/>
              </w:rPr>
            </w:pPr>
            <w:r w:rsidRPr="00730221">
              <w:rPr>
                <w:rFonts w:ascii="Arial" w:hAnsi="Arial" w:cs="Arial"/>
              </w:rPr>
              <w:t xml:space="preserve">il regolamento (UE) 2021/1060 del </w:t>
            </w:r>
            <w:r>
              <w:rPr>
                <w:rFonts w:ascii="Arial" w:hAnsi="Arial" w:cs="Arial"/>
              </w:rPr>
              <w:t>Parlamento europeo e del</w:t>
            </w:r>
          </w:p>
          <w:p w:rsidR="00E667A5" w:rsidRPr="00730221" w:rsidRDefault="00730221" w:rsidP="00E667A5">
            <w:pPr>
              <w:overflowPunct w:val="0"/>
              <w:autoSpaceDE w:val="0"/>
              <w:autoSpaceDN w:val="0"/>
              <w:adjustRightInd w:val="0"/>
              <w:spacing w:line="276" w:lineRule="auto"/>
              <w:ind w:left="705" w:hanging="705"/>
              <w:jc w:val="both"/>
              <w:textAlignment w:val="baseline"/>
              <w:rPr>
                <w:rFonts w:ascii="Arial" w:hAnsi="Arial" w:cs="Arial"/>
              </w:rPr>
            </w:pPr>
            <w:r w:rsidRPr="00730221">
              <w:rPr>
                <w:rFonts w:ascii="Arial" w:hAnsi="Arial" w:cs="Arial"/>
              </w:rPr>
              <w:t>Consiglio del 24 giugno 2021</w:t>
            </w:r>
          </w:p>
        </w:tc>
      </w:tr>
      <w:tr w:rsidR="00B42ACA" w:rsidRPr="00B42ACA" w:rsidTr="00DC4017">
        <w:tc>
          <w:tcPr>
            <w:tcW w:w="2552" w:type="dxa"/>
          </w:tcPr>
          <w:p w:rsidR="00B42ACA" w:rsidRDefault="00730221"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B42ACA" w:rsidRPr="00730221" w:rsidRDefault="00730221" w:rsidP="000A0BAA">
            <w:pPr>
              <w:tabs>
                <w:tab w:val="left" w:pos="1560"/>
              </w:tabs>
              <w:jc w:val="both"/>
              <w:rPr>
                <w:rFonts w:ascii="Arial" w:eastAsiaTheme="minorEastAsia" w:hAnsi="Arial" w:cs="Arial"/>
                <w:bCs/>
              </w:rPr>
            </w:pPr>
            <w:r w:rsidRPr="00730221">
              <w:rPr>
                <w:rFonts w:ascii="Arial" w:hAnsi="Arial" w:cs="Arial"/>
              </w:rPr>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tc>
      </w:tr>
      <w:tr w:rsidR="00D865A2" w:rsidTr="00DC4017">
        <w:tc>
          <w:tcPr>
            <w:tcW w:w="2552" w:type="dxa"/>
          </w:tcPr>
          <w:p w:rsidR="00D865A2" w:rsidRDefault="00D865A2" w:rsidP="000A0BAA">
            <w:pPr>
              <w:tabs>
                <w:tab w:val="left" w:pos="1560"/>
              </w:tabs>
              <w:jc w:val="both"/>
              <w:rPr>
                <w:rFonts w:ascii="Arial" w:hAnsi="Arial" w:cs="Arial"/>
                <w:b/>
                <w:lang w:val="it-IT"/>
              </w:rPr>
            </w:pPr>
            <w:r>
              <w:rPr>
                <w:rFonts w:ascii="Arial" w:hAnsi="Arial" w:cs="Arial"/>
                <w:b/>
                <w:lang w:val="it-IT"/>
              </w:rPr>
              <w:t>VISTO</w:t>
            </w:r>
          </w:p>
        </w:tc>
        <w:tc>
          <w:tcPr>
            <w:tcW w:w="7504" w:type="dxa"/>
          </w:tcPr>
          <w:p w:rsidR="00D865A2" w:rsidRPr="00730221" w:rsidRDefault="00730221" w:rsidP="000A0BAA">
            <w:pPr>
              <w:tabs>
                <w:tab w:val="left" w:pos="1560"/>
              </w:tabs>
              <w:jc w:val="both"/>
              <w:rPr>
                <w:rFonts w:ascii="Arial" w:eastAsiaTheme="minorEastAsia" w:hAnsi="Arial" w:cs="Arial"/>
                <w:bCs/>
              </w:rPr>
            </w:pPr>
            <w:r w:rsidRPr="00730221">
              <w:rPr>
                <w:rFonts w:ascii="Arial" w:hAnsi="Arial" w:cs="Arial"/>
              </w:rPr>
              <w:t>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p>
        </w:tc>
      </w:tr>
      <w:tr w:rsidR="00B42ACA" w:rsidTr="00DC4017">
        <w:tc>
          <w:tcPr>
            <w:tcW w:w="2552" w:type="dxa"/>
          </w:tcPr>
          <w:p w:rsidR="00B42ACA" w:rsidRDefault="00730221" w:rsidP="00B42ACA">
            <w:pPr>
              <w:tabs>
                <w:tab w:val="left" w:pos="1560"/>
              </w:tabs>
              <w:jc w:val="both"/>
              <w:rPr>
                <w:rFonts w:ascii="Arial" w:hAnsi="Arial" w:cs="Arial"/>
                <w:b/>
                <w:lang w:val="it-IT"/>
              </w:rPr>
            </w:pPr>
            <w:r>
              <w:rPr>
                <w:rFonts w:ascii="Arial" w:hAnsi="Arial" w:cs="Arial"/>
                <w:b/>
                <w:lang w:val="it-IT"/>
              </w:rPr>
              <w:t>VISTO</w:t>
            </w:r>
          </w:p>
        </w:tc>
        <w:tc>
          <w:tcPr>
            <w:tcW w:w="7504" w:type="dxa"/>
          </w:tcPr>
          <w:p w:rsidR="00B42ACA" w:rsidRPr="00730221" w:rsidRDefault="00730221" w:rsidP="00B42ACA">
            <w:pPr>
              <w:overflowPunct w:val="0"/>
              <w:autoSpaceDE w:val="0"/>
              <w:autoSpaceDN w:val="0"/>
              <w:adjustRightInd w:val="0"/>
              <w:spacing w:line="276" w:lineRule="auto"/>
              <w:jc w:val="both"/>
              <w:textAlignment w:val="baseline"/>
              <w:rPr>
                <w:rFonts w:ascii="Arial" w:eastAsiaTheme="minorEastAsia" w:hAnsi="Arial" w:cs="Arial"/>
                <w:bCs/>
              </w:rPr>
            </w:pPr>
            <w:r w:rsidRPr="00730221">
              <w:rPr>
                <w:rFonts w:ascii="Arial" w:hAnsi="Arial" w:cs="Arial"/>
              </w:rPr>
              <w:t xml:space="preserve">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w:t>
            </w:r>
            <w:r w:rsidRPr="00730221">
              <w:rPr>
                <w:rFonts w:ascii="Arial" w:hAnsi="Arial" w:cs="Arial"/>
              </w:rPr>
              <w:lastRenderedPageBreak/>
              <w:t>dell’offerta dei servizi di istruzione: dagli asili nido alle Università – Investimento 1.3 “Piano per le infrastrutture per lo sport nelle scuole”</w:t>
            </w:r>
          </w:p>
        </w:tc>
      </w:tr>
      <w:tr w:rsidR="00B42ACA" w:rsidTr="00DC4017">
        <w:tc>
          <w:tcPr>
            <w:tcW w:w="2552" w:type="dxa"/>
          </w:tcPr>
          <w:p w:rsidR="00B42ACA" w:rsidRDefault="00730221" w:rsidP="00B42ACA">
            <w:pPr>
              <w:tabs>
                <w:tab w:val="left" w:pos="1560"/>
              </w:tabs>
              <w:jc w:val="both"/>
              <w:rPr>
                <w:rFonts w:ascii="Arial" w:hAnsi="Arial" w:cs="Arial"/>
                <w:b/>
                <w:lang w:val="it-IT"/>
              </w:rPr>
            </w:pPr>
            <w:r>
              <w:rPr>
                <w:rFonts w:ascii="Arial" w:hAnsi="Arial" w:cs="Arial"/>
                <w:b/>
                <w:lang w:val="it-IT"/>
              </w:rPr>
              <w:lastRenderedPageBreak/>
              <w:t>VISTE</w:t>
            </w:r>
          </w:p>
        </w:tc>
        <w:tc>
          <w:tcPr>
            <w:tcW w:w="7504" w:type="dxa"/>
          </w:tcPr>
          <w:p w:rsidR="00B42ACA" w:rsidRPr="00A73161" w:rsidRDefault="00730221" w:rsidP="00B42ACA">
            <w:pPr>
              <w:overflowPunct w:val="0"/>
              <w:autoSpaceDE w:val="0"/>
              <w:autoSpaceDN w:val="0"/>
              <w:adjustRightInd w:val="0"/>
              <w:spacing w:line="276" w:lineRule="auto"/>
              <w:jc w:val="both"/>
              <w:textAlignment w:val="baseline"/>
              <w:rPr>
                <w:rFonts w:ascii="Arial" w:eastAsiaTheme="minorEastAsia" w:hAnsi="Arial" w:cs="Arial"/>
                <w:bCs/>
              </w:rPr>
            </w:pPr>
            <w:proofErr w:type="gramStart"/>
            <w:r w:rsidRPr="00A73161">
              <w:rPr>
                <w:rFonts w:ascii="Arial" w:hAnsi="Arial" w:cs="Arial"/>
              </w:rPr>
              <w:t>le</w:t>
            </w:r>
            <w:proofErr w:type="gramEnd"/>
            <w:r w:rsidRPr="00A73161">
              <w:rPr>
                <w:rFonts w:ascii="Arial" w:hAnsi="Arial" w:cs="Arial"/>
              </w:rPr>
              <w:t xml:space="preserve"> istruzioni operative dell’Unità di missione per il PNRR del Ministero dell’istruzione e del merito prot. n. 132935 del 15 novembre 2023</w:t>
            </w:r>
            <w:r w:rsidR="00A73161" w:rsidRPr="00A73161">
              <w:rPr>
                <w:rFonts w:ascii="Arial" w:hAnsi="Arial" w:cs="Arial"/>
              </w:rPr>
              <w:t xml:space="preserve"> </w:t>
            </w:r>
          </w:p>
        </w:tc>
      </w:tr>
      <w:tr w:rsidR="00A73161" w:rsidTr="00DC4017">
        <w:tc>
          <w:tcPr>
            <w:tcW w:w="2552" w:type="dxa"/>
          </w:tcPr>
          <w:p w:rsidR="00A73161" w:rsidRDefault="00A73161" w:rsidP="00B42ACA">
            <w:pPr>
              <w:tabs>
                <w:tab w:val="left" w:pos="1560"/>
              </w:tabs>
              <w:jc w:val="both"/>
              <w:rPr>
                <w:rFonts w:ascii="Arial" w:hAnsi="Arial" w:cs="Arial"/>
                <w:b/>
                <w:lang w:val="it-IT"/>
              </w:rPr>
            </w:pPr>
            <w:r>
              <w:rPr>
                <w:rFonts w:ascii="Arial" w:hAnsi="Arial" w:cs="Arial"/>
                <w:b/>
                <w:lang w:val="it-IT"/>
              </w:rPr>
              <w:t>VISTO</w:t>
            </w:r>
          </w:p>
        </w:tc>
        <w:tc>
          <w:tcPr>
            <w:tcW w:w="7504" w:type="dxa"/>
          </w:tcPr>
          <w:p w:rsidR="00A73161" w:rsidRPr="00A73161" w:rsidRDefault="00A73161" w:rsidP="00B42ACA">
            <w:pPr>
              <w:overflowPunct w:val="0"/>
              <w:autoSpaceDE w:val="0"/>
              <w:autoSpaceDN w:val="0"/>
              <w:adjustRightInd w:val="0"/>
              <w:spacing w:line="276" w:lineRule="auto"/>
              <w:jc w:val="both"/>
              <w:textAlignment w:val="baseline"/>
              <w:rPr>
                <w:rFonts w:ascii="Arial" w:hAnsi="Arial" w:cs="Arial"/>
              </w:rPr>
            </w:pPr>
            <w:proofErr w:type="gramStart"/>
            <w:r w:rsidRPr="00A73161">
              <w:rPr>
                <w:rFonts w:ascii="Arial" w:hAnsi="Arial" w:cs="Arial"/>
              </w:rPr>
              <w:t>l’atto</w:t>
            </w:r>
            <w:proofErr w:type="gramEnd"/>
            <w:r w:rsidRPr="00A73161">
              <w:rPr>
                <w:rFonts w:ascii="Arial" w:hAnsi="Arial" w:cs="Arial"/>
              </w:rPr>
              <w:t xml:space="preserve"> di concessione prot. n° 2597 dell’8 gennaio 2024 che costituisce formale autorizzazione all’avvio del progetto e contestuale autorizzazione alla spesa</w:t>
            </w:r>
          </w:p>
        </w:tc>
      </w:tr>
      <w:tr w:rsidR="00A73161" w:rsidTr="00DC4017">
        <w:tc>
          <w:tcPr>
            <w:tcW w:w="2552" w:type="dxa"/>
          </w:tcPr>
          <w:p w:rsidR="00A73161" w:rsidRDefault="00A73161" w:rsidP="00B42ACA">
            <w:pPr>
              <w:tabs>
                <w:tab w:val="left" w:pos="1560"/>
              </w:tabs>
              <w:jc w:val="both"/>
              <w:rPr>
                <w:rFonts w:ascii="Arial" w:hAnsi="Arial" w:cs="Arial"/>
                <w:b/>
                <w:lang w:val="it-IT"/>
              </w:rPr>
            </w:pPr>
            <w:r>
              <w:rPr>
                <w:rFonts w:ascii="Arial" w:hAnsi="Arial" w:cs="Arial"/>
                <w:b/>
                <w:lang w:val="it-IT"/>
              </w:rPr>
              <w:t>VISTA</w:t>
            </w:r>
          </w:p>
        </w:tc>
        <w:tc>
          <w:tcPr>
            <w:tcW w:w="7504" w:type="dxa"/>
          </w:tcPr>
          <w:p w:rsidR="00A73161" w:rsidRPr="00A73161" w:rsidRDefault="00A73161" w:rsidP="00B42ACA">
            <w:pPr>
              <w:overflowPunct w:val="0"/>
              <w:autoSpaceDE w:val="0"/>
              <w:autoSpaceDN w:val="0"/>
              <w:adjustRightInd w:val="0"/>
              <w:spacing w:line="276" w:lineRule="auto"/>
              <w:jc w:val="both"/>
              <w:textAlignment w:val="baseline"/>
              <w:rPr>
                <w:rFonts w:ascii="Arial" w:hAnsi="Arial" w:cs="Arial"/>
              </w:rPr>
            </w:pPr>
            <w:r w:rsidRPr="00A73161">
              <w:rPr>
                <w:rFonts w:ascii="Arial" w:hAnsi="Arial" w:cs="Arial"/>
              </w:rPr>
              <w:t>la delibera del Consiglio d’Istituto n. 15 del 20/12/2021 e successive modificazioni e integrazioni con la quale è stato approvato il P.T.O.F. per gli anni scolastici 2022/2023 – 2023/2024 – 2024/2025</w:t>
            </w:r>
          </w:p>
        </w:tc>
      </w:tr>
      <w:tr w:rsidR="00A73161" w:rsidTr="00DC4017">
        <w:tc>
          <w:tcPr>
            <w:tcW w:w="2552" w:type="dxa"/>
          </w:tcPr>
          <w:p w:rsidR="00A73161" w:rsidRDefault="00A73161" w:rsidP="00B42ACA">
            <w:pPr>
              <w:tabs>
                <w:tab w:val="left" w:pos="1560"/>
              </w:tabs>
              <w:jc w:val="both"/>
              <w:rPr>
                <w:rFonts w:ascii="Arial" w:hAnsi="Arial" w:cs="Arial"/>
                <w:b/>
                <w:lang w:val="it-IT"/>
              </w:rPr>
            </w:pPr>
            <w:r>
              <w:rPr>
                <w:rFonts w:ascii="Arial" w:hAnsi="Arial" w:cs="Arial"/>
                <w:b/>
                <w:lang w:val="it-IT"/>
              </w:rPr>
              <w:t>VISTA</w:t>
            </w:r>
          </w:p>
        </w:tc>
        <w:tc>
          <w:tcPr>
            <w:tcW w:w="7504" w:type="dxa"/>
          </w:tcPr>
          <w:p w:rsidR="00A73161" w:rsidRPr="00A73161" w:rsidRDefault="00A73161" w:rsidP="00B42ACA">
            <w:pPr>
              <w:overflowPunct w:val="0"/>
              <w:autoSpaceDE w:val="0"/>
              <w:autoSpaceDN w:val="0"/>
              <w:adjustRightInd w:val="0"/>
              <w:spacing w:line="276" w:lineRule="auto"/>
              <w:jc w:val="both"/>
              <w:textAlignment w:val="baseline"/>
              <w:rPr>
                <w:rFonts w:ascii="Arial" w:hAnsi="Arial" w:cs="Arial"/>
              </w:rPr>
            </w:pPr>
            <w:r w:rsidRPr="00A73161">
              <w:rPr>
                <w:rFonts w:ascii="Arial" w:hAnsi="Arial" w:cs="Arial"/>
              </w:rPr>
              <w:t>la Delibera n. 2 Verbale n. 15 del Consiglio d’Istituto del 12/01/2024 di approvazione del Programma Annuale dell’Esercizio finanziario 2024</w:t>
            </w:r>
          </w:p>
        </w:tc>
      </w:tr>
      <w:tr w:rsidR="00CB49D5" w:rsidTr="00DC4017">
        <w:tc>
          <w:tcPr>
            <w:tcW w:w="2552" w:type="dxa"/>
          </w:tcPr>
          <w:p w:rsidR="00CB49D5" w:rsidRDefault="00CB49D5" w:rsidP="00B42ACA">
            <w:pPr>
              <w:tabs>
                <w:tab w:val="left" w:pos="1560"/>
              </w:tabs>
              <w:jc w:val="both"/>
              <w:rPr>
                <w:rFonts w:ascii="Arial" w:hAnsi="Arial" w:cs="Arial"/>
                <w:b/>
                <w:lang w:val="it-IT"/>
              </w:rPr>
            </w:pPr>
            <w:r>
              <w:rPr>
                <w:rFonts w:ascii="Arial" w:hAnsi="Arial" w:cs="Arial"/>
                <w:b/>
                <w:lang w:val="it-IT"/>
              </w:rPr>
              <w:t>VISTA</w:t>
            </w:r>
          </w:p>
        </w:tc>
        <w:tc>
          <w:tcPr>
            <w:tcW w:w="7504" w:type="dxa"/>
          </w:tcPr>
          <w:p w:rsidR="00CB49D5" w:rsidRPr="009E7014" w:rsidRDefault="00CB49D5" w:rsidP="00CB49D5">
            <w:pPr>
              <w:autoSpaceDE w:val="0"/>
              <w:autoSpaceDN w:val="0"/>
              <w:adjustRightInd w:val="0"/>
              <w:ind w:left="1843" w:hanging="1843"/>
              <w:rPr>
                <w:rFonts w:ascii="Arial" w:hAnsi="Arial" w:cs="Arial"/>
                <w:color w:val="000000" w:themeColor="text1"/>
              </w:rPr>
            </w:pPr>
            <w:r w:rsidRPr="009E7014">
              <w:rPr>
                <w:rFonts w:ascii="Arial" w:hAnsi="Arial" w:cs="Arial"/>
                <w:color w:val="000000" w:themeColor="text1"/>
              </w:rPr>
              <w:t>la delibera d</w:t>
            </w:r>
            <w:r w:rsidR="009E7014" w:rsidRPr="009E7014">
              <w:rPr>
                <w:rFonts w:ascii="Arial" w:hAnsi="Arial" w:cs="Arial"/>
                <w:color w:val="000000" w:themeColor="text1"/>
              </w:rPr>
              <w:t>el Consiglio d’Istituto n. 1 del 23/06/2023</w:t>
            </w:r>
            <w:r w:rsidRPr="009E7014">
              <w:rPr>
                <w:rFonts w:ascii="Arial" w:hAnsi="Arial" w:cs="Arial"/>
                <w:color w:val="000000" w:themeColor="text1"/>
              </w:rPr>
              <w:t xml:space="preserve"> con la quale è</w:t>
            </w:r>
          </w:p>
          <w:p w:rsidR="00CB49D5" w:rsidRPr="009E7014" w:rsidRDefault="00CB49D5" w:rsidP="00CB49D5">
            <w:pPr>
              <w:autoSpaceDE w:val="0"/>
              <w:autoSpaceDN w:val="0"/>
              <w:adjustRightInd w:val="0"/>
              <w:ind w:left="1843" w:hanging="1843"/>
              <w:rPr>
                <w:rFonts w:ascii="Arial" w:hAnsi="Arial" w:cs="Arial"/>
                <w:color w:val="000000" w:themeColor="text1"/>
              </w:rPr>
            </w:pPr>
            <w:r w:rsidRPr="009E7014">
              <w:rPr>
                <w:rFonts w:ascii="Arial" w:hAnsi="Arial" w:cs="Arial"/>
                <w:color w:val="000000" w:themeColor="text1"/>
              </w:rPr>
              <w:t>stato deliberato ovvero modificato il PROGRAMMA TRIENNALE</w:t>
            </w:r>
          </w:p>
          <w:p w:rsidR="00CB49D5" w:rsidRPr="00CB49D5" w:rsidRDefault="00CB49D5" w:rsidP="00CB49D5">
            <w:pPr>
              <w:autoSpaceDE w:val="0"/>
              <w:autoSpaceDN w:val="0"/>
              <w:adjustRightInd w:val="0"/>
              <w:ind w:left="1843" w:hanging="1843"/>
              <w:rPr>
                <w:rFonts w:ascii="Arial" w:hAnsi="Arial" w:cs="Arial"/>
                <w:color w:val="FF0000"/>
              </w:rPr>
            </w:pPr>
            <w:proofErr w:type="gramStart"/>
            <w:r w:rsidRPr="009E7014">
              <w:rPr>
                <w:rFonts w:ascii="Arial" w:hAnsi="Arial" w:cs="Arial"/>
                <w:color w:val="000000" w:themeColor="text1"/>
              </w:rPr>
              <w:t>degli</w:t>
            </w:r>
            <w:proofErr w:type="gramEnd"/>
            <w:r w:rsidRPr="009E7014">
              <w:rPr>
                <w:rFonts w:ascii="Arial" w:hAnsi="Arial" w:cs="Arial"/>
                <w:color w:val="000000" w:themeColor="text1"/>
              </w:rPr>
              <w:t xml:space="preserve"> acquisti ai sensi dell’art. 37 del Dlgs 36/2023</w:t>
            </w:r>
          </w:p>
        </w:tc>
      </w:tr>
      <w:tr w:rsidR="00CB49D5" w:rsidTr="00DC4017">
        <w:tc>
          <w:tcPr>
            <w:tcW w:w="2552" w:type="dxa"/>
          </w:tcPr>
          <w:p w:rsidR="00CB49D5" w:rsidRDefault="00CB49D5" w:rsidP="00B42ACA">
            <w:pPr>
              <w:tabs>
                <w:tab w:val="left" w:pos="1560"/>
              </w:tabs>
              <w:jc w:val="both"/>
              <w:rPr>
                <w:rFonts w:ascii="Arial" w:hAnsi="Arial" w:cs="Arial"/>
                <w:b/>
                <w:lang w:val="it-IT"/>
              </w:rPr>
            </w:pPr>
            <w:r>
              <w:rPr>
                <w:rFonts w:ascii="Arial" w:hAnsi="Arial" w:cs="Arial"/>
                <w:b/>
                <w:lang w:val="it-IT"/>
              </w:rPr>
              <w:t>RILEVATA</w:t>
            </w:r>
          </w:p>
        </w:tc>
        <w:tc>
          <w:tcPr>
            <w:tcW w:w="7504" w:type="dxa"/>
          </w:tcPr>
          <w:p w:rsidR="00CB49D5" w:rsidRDefault="00CB49D5" w:rsidP="00CB49D5">
            <w:pPr>
              <w:autoSpaceDE w:val="0"/>
              <w:autoSpaceDN w:val="0"/>
              <w:adjustRightInd w:val="0"/>
              <w:ind w:left="1843" w:hanging="1843"/>
              <w:jc w:val="both"/>
              <w:rPr>
                <w:rFonts w:ascii="Arial" w:hAnsi="Arial" w:cs="Arial"/>
              </w:rPr>
            </w:pPr>
            <w:r w:rsidRPr="00CB49D5">
              <w:rPr>
                <w:rFonts w:ascii="Arial" w:hAnsi="Arial" w:cs="Arial"/>
              </w:rPr>
              <w:t>pertanto la necessità di acquistare solle</w:t>
            </w:r>
            <w:r>
              <w:rPr>
                <w:rFonts w:ascii="Arial" w:hAnsi="Arial" w:cs="Arial"/>
              </w:rPr>
              <w:t>citamente il servizio/fornitura</w:t>
            </w:r>
          </w:p>
          <w:p w:rsidR="00CB49D5" w:rsidRDefault="00CB49D5" w:rsidP="00CB49D5">
            <w:pPr>
              <w:autoSpaceDE w:val="0"/>
              <w:autoSpaceDN w:val="0"/>
              <w:adjustRightInd w:val="0"/>
              <w:ind w:left="1843" w:hanging="1843"/>
              <w:jc w:val="both"/>
              <w:rPr>
                <w:rFonts w:ascii="Arial" w:hAnsi="Arial" w:cs="Arial"/>
              </w:rPr>
            </w:pPr>
            <w:r w:rsidRPr="00CB49D5">
              <w:rPr>
                <w:rFonts w:ascii="Arial" w:hAnsi="Arial" w:cs="Arial"/>
              </w:rPr>
              <w:t>che si intende acquisire senza pr</w:t>
            </w:r>
            <w:r>
              <w:rPr>
                <w:rFonts w:ascii="Arial" w:hAnsi="Arial" w:cs="Arial"/>
              </w:rPr>
              <w:t>evia consultazione di due o più</w:t>
            </w:r>
          </w:p>
          <w:p w:rsidR="00CB49D5" w:rsidRPr="00CB49D5" w:rsidRDefault="00CB49D5" w:rsidP="00CB49D5">
            <w:pPr>
              <w:autoSpaceDE w:val="0"/>
              <w:autoSpaceDN w:val="0"/>
              <w:adjustRightInd w:val="0"/>
              <w:ind w:left="1843" w:hanging="1843"/>
              <w:jc w:val="both"/>
              <w:rPr>
                <w:rFonts w:ascii="Arial" w:hAnsi="Arial" w:cs="Arial"/>
                <w:color w:val="FF0000"/>
              </w:rPr>
            </w:pPr>
            <w:r w:rsidRPr="00CB49D5">
              <w:rPr>
                <w:rFonts w:ascii="Arial" w:hAnsi="Arial" w:cs="Arial"/>
              </w:rPr>
              <w:t>operatori economici</w:t>
            </w:r>
          </w:p>
        </w:tc>
      </w:tr>
      <w:tr w:rsidR="00CB49D5" w:rsidTr="00DC4017">
        <w:tc>
          <w:tcPr>
            <w:tcW w:w="2552" w:type="dxa"/>
          </w:tcPr>
          <w:p w:rsidR="00CB49D5" w:rsidRDefault="00CB49D5" w:rsidP="00B42ACA">
            <w:pPr>
              <w:tabs>
                <w:tab w:val="left" w:pos="1560"/>
              </w:tabs>
              <w:jc w:val="both"/>
              <w:rPr>
                <w:rFonts w:ascii="Arial" w:hAnsi="Arial" w:cs="Arial"/>
                <w:b/>
                <w:lang w:val="it-IT"/>
              </w:rPr>
            </w:pPr>
            <w:r>
              <w:rPr>
                <w:rFonts w:ascii="Arial" w:hAnsi="Arial" w:cs="Arial"/>
                <w:b/>
                <w:lang w:val="it-IT"/>
              </w:rPr>
              <w:t>RILEVATA</w:t>
            </w:r>
          </w:p>
        </w:tc>
        <w:tc>
          <w:tcPr>
            <w:tcW w:w="7504" w:type="dxa"/>
          </w:tcPr>
          <w:p w:rsidR="00CB49D5" w:rsidRDefault="00CB49D5" w:rsidP="00CB49D5">
            <w:pPr>
              <w:ind w:left="1843" w:hanging="1843"/>
              <w:jc w:val="both"/>
              <w:rPr>
                <w:rFonts w:ascii="Arial" w:hAnsi="Arial" w:cs="Arial"/>
              </w:rPr>
            </w:pPr>
            <w:r w:rsidRPr="00CB49D5">
              <w:rPr>
                <w:rFonts w:ascii="Arial" w:hAnsi="Arial" w:cs="Arial"/>
              </w:rPr>
              <w:t>l’assenza</w:t>
            </w:r>
            <w:r w:rsidRPr="00CB49D5">
              <w:rPr>
                <w:rFonts w:ascii="Arial" w:hAnsi="Arial" w:cs="Arial"/>
                <w:b/>
                <w:bCs/>
                <w:i/>
                <w:iCs/>
              </w:rPr>
              <w:t xml:space="preserve"> </w:t>
            </w:r>
            <w:r w:rsidRPr="00CB49D5">
              <w:rPr>
                <w:rFonts w:ascii="Arial" w:hAnsi="Arial" w:cs="Arial"/>
              </w:rPr>
              <w:t xml:space="preserve">di convenzioni Consip specifiche comprendenti </w:t>
            </w:r>
            <w:r>
              <w:rPr>
                <w:rFonts w:ascii="Arial" w:hAnsi="Arial" w:cs="Arial"/>
              </w:rPr>
              <w:t>i servizi di</w:t>
            </w:r>
          </w:p>
          <w:p w:rsidR="00CB49D5" w:rsidRPr="00CB49D5" w:rsidRDefault="00CB49D5" w:rsidP="00CB49D5">
            <w:pPr>
              <w:ind w:left="1843" w:hanging="1843"/>
              <w:jc w:val="both"/>
              <w:rPr>
                <w:rFonts w:ascii="Arial" w:hAnsi="Arial" w:cs="Arial"/>
              </w:rPr>
            </w:pPr>
            <w:r w:rsidRPr="00CB49D5">
              <w:rPr>
                <w:rFonts w:ascii="Arial" w:hAnsi="Arial" w:cs="Arial"/>
              </w:rPr>
              <w:t>formazione richiesti</w:t>
            </w:r>
          </w:p>
        </w:tc>
      </w:tr>
      <w:tr w:rsidR="00CB49D5" w:rsidTr="00DC4017">
        <w:tc>
          <w:tcPr>
            <w:tcW w:w="2552" w:type="dxa"/>
          </w:tcPr>
          <w:p w:rsidR="00CB49D5" w:rsidRDefault="00CB49D5" w:rsidP="00B42ACA">
            <w:pPr>
              <w:tabs>
                <w:tab w:val="left" w:pos="1560"/>
              </w:tabs>
              <w:jc w:val="both"/>
              <w:rPr>
                <w:rFonts w:ascii="Arial" w:hAnsi="Arial" w:cs="Arial"/>
                <w:b/>
                <w:lang w:val="it-IT"/>
              </w:rPr>
            </w:pPr>
            <w:r>
              <w:rPr>
                <w:rFonts w:ascii="Arial" w:hAnsi="Arial" w:cs="Arial"/>
                <w:b/>
                <w:lang w:val="it-IT"/>
              </w:rPr>
              <w:t>PRESO ATTO</w:t>
            </w:r>
          </w:p>
        </w:tc>
        <w:tc>
          <w:tcPr>
            <w:tcW w:w="7504" w:type="dxa"/>
          </w:tcPr>
          <w:p w:rsidR="00CE3876" w:rsidRDefault="00CB49D5" w:rsidP="00CB49D5">
            <w:pPr>
              <w:ind w:left="1843" w:hanging="1843"/>
              <w:jc w:val="both"/>
              <w:rPr>
                <w:rFonts w:ascii="Arial" w:hAnsi="Arial" w:cs="Arial"/>
                <w:color w:val="auto"/>
                <w:w w:val="105"/>
              </w:rPr>
            </w:pPr>
            <w:proofErr w:type="gramStart"/>
            <w:r w:rsidRPr="00CE3876">
              <w:rPr>
                <w:rFonts w:ascii="Arial" w:hAnsi="Arial" w:cs="Arial"/>
                <w:color w:val="auto"/>
                <w:w w:val="105"/>
              </w:rPr>
              <w:t>dell’esito</w:t>
            </w:r>
            <w:proofErr w:type="gramEnd"/>
            <w:r w:rsidRPr="00CE3876">
              <w:rPr>
                <w:rFonts w:ascii="Arial" w:hAnsi="Arial" w:cs="Arial"/>
                <w:color w:val="auto"/>
                <w:w w:val="105"/>
              </w:rPr>
              <w:t xml:space="preserve"> della manifestazione di in</w:t>
            </w:r>
            <w:r w:rsidR="00CE3876">
              <w:rPr>
                <w:rFonts w:ascii="Arial" w:hAnsi="Arial" w:cs="Arial"/>
                <w:color w:val="auto"/>
                <w:w w:val="105"/>
              </w:rPr>
              <w:t>teresse prot. n° 6007 del</w:t>
            </w:r>
          </w:p>
          <w:p w:rsidR="00CE3876" w:rsidRDefault="00CE3876" w:rsidP="00CE3876">
            <w:pPr>
              <w:ind w:left="1843" w:hanging="1843"/>
              <w:jc w:val="both"/>
              <w:rPr>
                <w:rFonts w:ascii="Arial" w:hAnsi="Arial" w:cs="Arial"/>
                <w:color w:val="auto"/>
                <w:w w:val="105"/>
              </w:rPr>
            </w:pPr>
            <w:r>
              <w:rPr>
                <w:rFonts w:ascii="Arial" w:hAnsi="Arial" w:cs="Arial"/>
                <w:color w:val="auto"/>
                <w:w w:val="105"/>
              </w:rPr>
              <w:t xml:space="preserve">18/03/2024 </w:t>
            </w:r>
            <w:r w:rsidR="00CB49D5" w:rsidRPr="00CE3876">
              <w:rPr>
                <w:rFonts w:ascii="Arial" w:hAnsi="Arial" w:cs="Arial"/>
                <w:color w:val="auto"/>
                <w:w w:val="105"/>
              </w:rPr>
              <w:t>che ha avuto come risultato l’indiv</w:t>
            </w:r>
            <w:r>
              <w:rPr>
                <w:rFonts w:ascii="Arial" w:hAnsi="Arial" w:cs="Arial"/>
                <w:color w:val="auto"/>
                <w:w w:val="105"/>
              </w:rPr>
              <w:t>iduazione di un</w:t>
            </w:r>
          </w:p>
          <w:p w:rsidR="00CB49D5" w:rsidRPr="00CE3876" w:rsidRDefault="00CE3876" w:rsidP="00CE3876">
            <w:pPr>
              <w:ind w:left="1843" w:hanging="1843"/>
              <w:jc w:val="both"/>
              <w:rPr>
                <w:rFonts w:ascii="Arial" w:hAnsi="Arial" w:cs="Arial"/>
                <w:color w:val="auto"/>
                <w:w w:val="105"/>
              </w:rPr>
            </w:pPr>
            <w:r>
              <w:rPr>
                <w:rFonts w:ascii="Arial" w:hAnsi="Arial" w:cs="Arial"/>
                <w:color w:val="auto"/>
                <w:w w:val="105"/>
              </w:rPr>
              <w:t xml:space="preserve">unico operatore </w:t>
            </w:r>
            <w:r w:rsidR="00CB49D5" w:rsidRPr="00CE3876">
              <w:rPr>
                <w:rFonts w:ascii="Arial" w:hAnsi="Arial" w:cs="Arial"/>
                <w:color w:val="auto"/>
                <w:w w:val="105"/>
              </w:rPr>
              <w:t>economico</w:t>
            </w:r>
          </w:p>
        </w:tc>
      </w:tr>
      <w:tr w:rsidR="00CE3876" w:rsidTr="00DC4017">
        <w:tc>
          <w:tcPr>
            <w:tcW w:w="2552" w:type="dxa"/>
          </w:tcPr>
          <w:p w:rsidR="00CE3876" w:rsidRDefault="00CE3876" w:rsidP="00B42ACA">
            <w:pPr>
              <w:tabs>
                <w:tab w:val="left" w:pos="1560"/>
              </w:tabs>
              <w:jc w:val="both"/>
              <w:rPr>
                <w:rFonts w:ascii="Arial" w:hAnsi="Arial" w:cs="Arial"/>
                <w:b/>
                <w:lang w:val="it-IT"/>
              </w:rPr>
            </w:pPr>
            <w:r>
              <w:rPr>
                <w:rFonts w:ascii="Arial" w:hAnsi="Arial" w:cs="Arial"/>
                <w:b/>
                <w:lang w:val="it-IT"/>
              </w:rPr>
              <w:t>CONSIDERATO</w:t>
            </w:r>
          </w:p>
        </w:tc>
        <w:tc>
          <w:tcPr>
            <w:tcW w:w="7504" w:type="dxa"/>
          </w:tcPr>
          <w:p w:rsidR="00CE3876" w:rsidRDefault="00CE3876" w:rsidP="00CB49D5">
            <w:pPr>
              <w:ind w:left="1843" w:hanging="1843"/>
              <w:jc w:val="both"/>
              <w:rPr>
                <w:rFonts w:ascii="Arial" w:hAnsi="Arial" w:cs="Arial"/>
                <w:color w:val="FF0000"/>
                <w:w w:val="105"/>
              </w:rPr>
            </w:pPr>
            <w:r w:rsidRPr="00CE3876">
              <w:rPr>
                <w:rFonts w:ascii="Arial" w:hAnsi="Arial" w:cs="Arial"/>
                <w:w w:val="105"/>
              </w:rPr>
              <w:t xml:space="preserve">che predetta </w:t>
            </w:r>
            <w:r w:rsidRPr="00CE3876">
              <w:rPr>
                <w:rFonts w:ascii="Arial" w:hAnsi="Arial" w:cs="Arial"/>
                <w:b/>
                <w:bCs/>
                <w:i/>
                <w:iCs/>
                <w:color w:val="auto"/>
                <w:w w:val="105"/>
              </w:rPr>
              <w:t>indagine conoscitiva/manifestazione di interesse</w:t>
            </w:r>
          </w:p>
          <w:p w:rsidR="00CE3876" w:rsidRDefault="00CE3876" w:rsidP="00CB49D5">
            <w:pPr>
              <w:ind w:left="1843" w:hanging="1843"/>
              <w:jc w:val="both"/>
              <w:rPr>
                <w:rFonts w:ascii="Arial" w:hAnsi="Arial" w:cs="Arial"/>
                <w:w w:val="105"/>
              </w:rPr>
            </w:pPr>
            <w:r w:rsidRPr="00CE3876">
              <w:rPr>
                <w:rFonts w:ascii="Arial" w:hAnsi="Arial" w:cs="Arial"/>
                <w:w w:val="105"/>
              </w:rPr>
              <w:t>relativa</w:t>
            </w:r>
            <w:r w:rsidRPr="00CE3876">
              <w:rPr>
                <w:rFonts w:ascii="Arial" w:hAnsi="Arial" w:cs="Arial"/>
                <w:spacing w:val="-19"/>
                <w:w w:val="105"/>
              </w:rPr>
              <w:t xml:space="preserve"> </w:t>
            </w:r>
            <w:r w:rsidRPr="00CE3876">
              <w:rPr>
                <w:rFonts w:ascii="Arial" w:hAnsi="Arial" w:cs="Arial"/>
                <w:w w:val="105"/>
              </w:rPr>
              <w:t>al</w:t>
            </w:r>
            <w:r w:rsidRPr="00CE3876">
              <w:rPr>
                <w:rFonts w:ascii="Arial" w:hAnsi="Arial" w:cs="Arial"/>
                <w:spacing w:val="-20"/>
                <w:w w:val="105"/>
              </w:rPr>
              <w:t xml:space="preserve"> </w:t>
            </w:r>
            <w:r w:rsidRPr="00CE3876">
              <w:rPr>
                <w:rFonts w:ascii="Arial" w:hAnsi="Arial" w:cs="Arial"/>
                <w:w w:val="105"/>
              </w:rPr>
              <w:t>servizio</w:t>
            </w:r>
            <w:r w:rsidRPr="00CE3876">
              <w:rPr>
                <w:rFonts w:ascii="Arial" w:hAnsi="Arial" w:cs="Arial"/>
                <w:spacing w:val="-19"/>
                <w:w w:val="105"/>
              </w:rPr>
              <w:t xml:space="preserve"> </w:t>
            </w:r>
            <w:r w:rsidRPr="00CE3876">
              <w:rPr>
                <w:rFonts w:ascii="Arial" w:hAnsi="Arial" w:cs="Arial"/>
                <w:w w:val="105"/>
              </w:rPr>
              <w:t>che</w:t>
            </w:r>
            <w:r w:rsidRPr="00CE3876">
              <w:rPr>
                <w:rFonts w:ascii="Arial" w:hAnsi="Arial" w:cs="Arial"/>
                <w:spacing w:val="-18"/>
                <w:w w:val="105"/>
              </w:rPr>
              <w:t xml:space="preserve"> </w:t>
            </w:r>
            <w:r w:rsidRPr="00CE3876">
              <w:rPr>
                <w:rFonts w:ascii="Arial" w:hAnsi="Arial" w:cs="Arial"/>
                <w:w w:val="105"/>
              </w:rPr>
              <w:t>si</w:t>
            </w:r>
            <w:r w:rsidRPr="00CE3876">
              <w:rPr>
                <w:rFonts w:ascii="Arial" w:hAnsi="Arial" w:cs="Arial"/>
                <w:spacing w:val="-17"/>
                <w:w w:val="105"/>
              </w:rPr>
              <w:t xml:space="preserve"> </w:t>
            </w:r>
            <w:r w:rsidRPr="00CE3876">
              <w:rPr>
                <w:rFonts w:ascii="Arial" w:hAnsi="Arial" w:cs="Arial"/>
                <w:w w:val="105"/>
              </w:rPr>
              <w:t>intende</w:t>
            </w:r>
            <w:r w:rsidRPr="00CE3876">
              <w:rPr>
                <w:rFonts w:ascii="Arial" w:hAnsi="Arial" w:cs="Arial"/>
                <w:spacing w:val="-20"/>
                <w:w w:val="105"/>
              </w:rPr>
              <w:t xml:space="preserve"> </w:t>
            </w:r>
            <w:r w:rsidRPr="00CE3876">
              <w:rPr>
                <w:rFonts w:ascii="Arial" w:hAnsi="Arial" w:cs="Arial"/>
                <w:w w:val="105"/>
              </w:rPr>
              <w:t>acquisire</w:t>
            </w:r>
            <w:r w:rsidRPr="00CE3876">
              <w:rPr>
                <w:rFonts w:ascii="Arial" w:hAnsi="Arial" w:cs="Arial"/>
                <w:spacing w:val="-19"/>
                <w:w w:val="105"/>
              </w:rPr>
              <w:t xml:space="preserve"> </w:t>
            </w:r>
            <w:r>
              <w:rPr>
                <w:rFonts w:ascii="Arial" w:hAnsi="Arial" w:cs="Arial"/>
                <w:w w:val="105"/>
              </w:rPr>
              <w:t>ha consentito di</w:t>
            </w:r>
          </w:p>
          <w:p w:rsidR="00CE3876" w:rsidRDefault="00CE3876" w:rsidP="00CB49D5">
            <w:pPr>
              <w:ind w:left="1843" w:hanging="1843"/>
              <w:jc w:val="both"/>
              <w:rPr>
                <w:rFonts w:ascii="Arial" w:hAnsi="Arial" w:cs="Arial"/>
                <w:w w:val="105"/>
              </w:rPr>
            </w:pPr>
            <w:r w:rsidRPr="00CE3876">
              <w:rPr>
                <w:rFonts w:ascii="Arial" w:hAnsi="Arial" w:cs="Arial"/>
              </w:rPr>
              <w:t>ind</w:t>
            </w:r>
            <w:r>
              <w:rPr>
                <w:rFonts w:ascii="Arial" w:hAnsi="Arial" w:cs="Arial"/>
              </w:rPr>
              <w:t>ividuare la ditta Associazione Artù APS</w:t>
            </w:r>
            <w:r w:rsidRPr="00CE3876">
              <w:rPr>
                <w:rFonts w:ascii="Arial" w:hAnsi="Arial" w:cs="Arial"/>
              </w:rPr>
              <w:t xml:space="preserve"> che</w:t>
            </w:r>
            <w:r>
              <w:rPr>
                <w:rFonts w:ascii="Arial" w:hAnsi="Arial" w:cs="Arial"/>
                <w:w w:val="105"/>
              </w:rPr>
              <w:t xml:space="preserve"> propone i servizi di</w:t>
            </w:r>
          </w:p>
          <w:p w:rsidR="00CE3876" w:rsidRPr="00CE3876" w:rsidRDefault="00CE3876" w:rsidP="00CB49D5">
            <w:pPr>
              <w:ind w:left="1843" w:hanging="1843"/>
              <w:jc w:val="both"/>
              <w:rPr>
                <w:rFonts w:ascii="Arial" w:hAnsi="Arial" w:cs="Arial"/>
                <w:color w:val="auto"/>
                <w:w w:val="105"/>
              </w:rPr>
            </w:pPr>
            <w:r w:rsidRPr="00CE3876">
              <w:rPr>
                <w:rFonts w:ascii="Arial" w:hAnsi="Arial" w:cs="Arial"/>
                <w:w w:val="105"/>
              </w:rPr>
              <w:t>formazione di interesse della scuola</w:t>
            </w:r>
          </w:p>
        </w:tc>
      </w:tr>
      <w:tr w:rsidR="00CE3876" w:rsidTr="00DC4017">
        <w:tc>
          <w:tcPr>
            <w:tcW w:w="2552" w:type="dxa"/>
          </w:tcPr>
          <w:p w:rsidR="00CE3876" w:rsidRDefault="00CE3876" w:rsidP="00B42ACA">
            <w:pPr>
              <w:tabs>
                <w:tab w:val="left" w:pos="1560"/>
              </w:tabs>
              <w:jc w:val="both"/>
              <w:rPr>
                <w:rFonts w:ascii="Arial" w:hAnsi="Arial" w:cs="Arial"/>
                <w:b/>
                <w:lang w:val="it-IT"/>
              </w:rPr>
            </w:pPr>
            <w:r>
              <w:rPr>
                <w:rFonts w:ascii="Arial" w:hAnsi="Arial" w:cs="Arial"/>
                <w:b/>
                <w:lang w:val="it-IT"/>
              </w:rPr>
              <w:t>RITENUTO</w:t>
            </w:r>
          </w:p>
        </w:tc>
        <w:tc>
          <w:tcPr>
            <w:tcW w:w="7504" w:type="dxa"/>
          </w:tcPr>
          <w:p w:rsidR="00CE3876" w:rsidRPr="00CE3876" w:rsidRDefault="00CE3876" w:rsidP="00B42ACA">
            <w:pPr>
              <w:overflowPunct w:val="0"/>
              <w:autoSpaceDE w:val="0"/>
              <w:autoSpaceDN w:val="0"/>
              <w:adjustRightInd w:val="0"/>
              <w:spacing w:line="276" w:lineRule="auto"/>
              <w:jc w:val="both"/>
              <w:textAlignment w:val="baseline"/>
              <w:rPr>
                <w:rFonts w:ascii="Arial" w:hAnsi="Arial" w:cs="Arial"/>
              </w:rPr>
            </w:pPr>
            <w:r w:rsidRPr="00CE3876">
              <w:rPr>
                <w:rFonts w:ascii="Arial" w:hAnsi="Arial" w:cs="Arial"/>
                <w:w w:val="105"/>
              </w:rPr>
              <w:t>che la procedura di affidamento diretto tramite trattativa diretta possa consentire alla scrivente istituzione scolastica di migliorare il servizio di formazione offerto</w:t>
            </w:r>
          </w:p>
        </w:tc>
      </w:tr>
      <w:tr w:rsidR="00CE3876" w:rsidTr="00DC4017">
        <w:tc>
          <w:tcPr>
            <w:tcW w:w="2552" w:type="dxa"/>
          </w:tcPr>
          <w:p w:rsidR="00CE3876" w:rsidRDefault="00CE3876" w:rsidP="00B42ACA">
            <w:pPr>
              <w:tabs>
                <w:tab w:val="left" w:pos="1560"/>
              </w:tabs>
              <w:jc w:val="both"/>
              <w:rPr>
                <w:rFonts w:ascii="Arial" w:hAnsi="Arial" w:cs="Arial"/>
                <w:b/>
                <w:lang w:val="it-IT"/>
              </w:rPr>
            </w:pPr>
            <w:r>
              <w:rPr>
                <w:rFonts w:ascii="Arial" w:hAnsi="Arial" w:cs="Arial"/>
                <w:b/>
                <w:lang w:val="it-IT"/>
              </w:rPr>
              <w:t>VISTO</w:t>
            </w:r>
          </w:p>
        </w:tc>
        <w:tc>
          <w:tcPr>
            <w:tcW w:w="7504" w:type="dxa"/>
          </w:tcPr>
          <w:p w:rsidR="00CE3876" w:rsidRDefault="00CE3876" w:rsidP="00CE3876">
            <w:pPr>
              <w:ind w:left="1843" w:hanging="1843"/>
              <w:jc w:val="both"/>
              <w:rPr>
                <w:rFonts w:ascii="Arial" w:hAnsi="Arial" w:cs="Arial"/>
                <w:w w:val="105"/>
              </w:rPr>
            </w:pPr>
            <w:r w:rsidRPr="00CE3876">
              <w:rPr>
                <w:rFonts w:ascii="Arial" w:hAnsi="Arial" w:cs="Arial"/>
                <w:w w:val="105"/>
              </w:rPr>
              <w:t xml:space="preserve">l’art. 46, comma 1 del D.I. </w:t>
            </w:r>
            <w:r>
              <w:rPr>
                <w:rFonts w:ascii="Arial" w:hAnsi="Arial" w:cs="Arial"/>
                <w:w w:val="105"/>
              </w:rPr>
              <w:t>129/2018, in base al quale «Per</w:t>
            </w:r>
          </w:p>
          <w:p w:rsidR="00CE3876" w:rsidRDefault="00CE3876" w:rsidP="00CE3876">
            <w:pPr>
              <w:ind w:left="1843" w:hanging="1843"/>
              <w:jc w:val="both"/>
              <w:rPr>
                <w:rFonts w:ascii="Arial" w:hAnsi="Arial" w:cs="Arial"/>
                <w:w w:val="105"/>
              </w:rPr>
            </w:pPr>
            <w:r w:rsidRPr="00CE3876">
              <w:rPr>
                <w:rFonts w:ascii="Arial" w:hAnsi="Arial" w:cs="Arial"/>
                <w:w w:val="105"/>
              </w:rPr>
              <w:t>l’affidamento di lavori, servizi e fornitu</w:t>
            </w:r>
            <w:r>
              <w:rPr>
                <w:rFonts w:ascii="Arial" w:hAnsi="Arial" w:cs="Arial"/>
                <w:w w:val="105"/>
              </w:rPr>
              <w:t>re, le istituzioni scolastiche,</w:t>
            </w:r>
          </w:p>
          <w:p w:rsidR="00CE3876" w:rsidRDefault="00CE3876" w:rsidP="00CE3876">
            <w:pPr>
              <w:ind w:left="1843" w:hanging="1843"/>
              <w:jc w:val="both"/>
              <w:rPr>
                <w:rFonts w:ascii="Arial" w:hAnsi="Arial" w:cs="Arial"/>
                <w:w w:val="105"/>
              </w:rPr>
            </w:pPr>
            <w:r w:rsidRPr="00CE3876">
              <w:rPr>
                <w:rFonts w:ascii="Arial" w:hAnsi="Arial" w:cs="Arial"/>
                <w:w w:val="105"/>
              </w:rPr>
              <w:t>ricorrono agli strumenti di ac</w:t>
            </w:r>
            <w:r>
              <w:rPr>
                <w:rFonts w:ascii="Arial" w:hAnsi="Arial" w:cs="Arial"/>
                <w:w w:val="105"/>
              </w:rPr>
              <w:t>quisto e di negoziazione, anche</w:t>
            </w:r>
          </w:p>
          <w:p w:rsidR="00CE3876" w:rsidRDefault="00CE3876" w:rsidP="00CE3876">
            <w:pPr>
              <w:ind w:left="1843" w:hanging="1843"/>
              <w:jc w:val="both"/>
              <w:rPr>
                <w:rFonts w:ascii="Arial" w:hAnsi="Arial" w:cs="Arial"/>
                <w:w w:val="105"/>
              </w:rPr>
            </w:pPr>
            <w:r w:rsidRPr="00CE3876">
              <w:rPr>
                <w:rFonts w:ascii="Arial" w:hAnsi="Arial" w:cs="Arial"/>
                <w:w w:val="105"/>
              </w:rPr>
              <w:t>telematici, messi a disposizione d</w:t>
            </w:r>
            <w:r>
              <w:rPr>
                <w:rFonts w:ascii="Arial" w:hAnsi="Arial" w:cs="Arial"/>
                <w:w w:val="105"/>
              </w:rPr>
              <w:t>a Consip S.p.A., secondo quanto</w:t>
            </w:r>
          </w:p>
          <w:p w:rsidR="00CE3876" w:rsidRDefault="00CE3876" w:rsidP="00CE3876">
            <w:pPr>
              <w:ind w:left="1843" w:hanging="1843"/>
              <w:jc w:val="both"/>
              <w:rPr>
                <w:rFonts w:ascii="Arial" w:hAnsi="Arial" w:cs="Arial"/>
                <w:w w:val="105"/>
              </w:rPr>
            </w:pPr>
            <w:r w:rsidRPr="00CE3876">
              <w:rPr>
                <w:rFonts w:ascii="Arial" w:hAnsi="Arial" w:cs="Arial"/>
                <w:w w:val="105"/>
              </w:rPr>
              <w:t>previsto dalle vigenti dispo</w:t>
            </w:r>
            <w:r>
              <w:rPr>
                <w:rFonts w:ascii="Arial" w:hAnsi="Arial" w:cs="Arial"/>
                <w:w w:val="105"/>
              </w:rPr>
              <w:t>sizioni normative in materia di</w:t>
            </w:r>
          </w:p>
          <w:p w:rsidR="00CE3876" w:rsidRPr="00CE3876" w:rsidRDefault="00CE3876" w:rsidP="00CE3876">
            <w:pPr>
              <w:ind w:left="1843" w:hanging="1843"/>
              <w:jc w:val="both"/>
              <w:rPr>
                <w:rFonts w:ascii="Arial" w:hAnsi="Arial" w:cs="Arial"/>
                <w:w w:val="105"/>
              </w:rPr>
            </w:pPr>
            <w:r w:rsidRPr="00CE3876">
              <w:rPr>
                <w:rFonts w:ascii="Arial" w:hAnsi="Arial" w:cs="Arial"/>
                <w:w w:val="105"/>
              </w:rPr>
              <w:t>contenimento della spesa»</w:t>
            </w:r>
          </w:p>
          <w:p w:rsidR="00CE3876" w:rsidRPr="00CE3876" w:rsidRDefault="00CE3876" w:rsidP="00B42ACA">
            <w:pPr>
              <w:overflowPunct w:val="0"/>
              <w:autoSpaceDE w:val="0"/>
              <w:autoSpaceDN w:val="0"/>
              <w:adjustRightInd w:val="0"/>
              <w:spacing w:line="276" w:lineRule="auto"/>
              <w:jc w:val="both"/>
              <w:textAlignment w:val="baseline"/>
              <w:rPr>
                <w:rFonts w:ascii="Arial" w:hAnsi="Arial" w:cs="Arial"/>
                <w:w w:val="105"/>
              </w:rPr>
            </w:pPr>
          </w:p>
        </w:tc>
      </w:tr>
      <w:tr w:rsidR="00CE3876" w:rsidTr="00DC4017">
        <w:tc>
          <w:tcPr>
            <w:tcW w:w="2552" w:type="dxa"/>
          </w:tcPr>
          <w:p w:rsidR="00CE3876" w:rsidRDefault="00CE3876" w:rsidP="00B42ACA">
            <w:pPr>
              <w:tabs>
                <w:tab w:val="left" w:pos="1560"/>
              </w:tabs>
              <w:jc w:val="both"/>
              <w:rPr>
                <w:rFonts w:ascii="Arial" w:hAnsi="Arial" w:cs="Arial"/>
                <w:b/>
                <w:lang w:val="it-IT"/>
              </w:rPr>
            </w:pPr>
            <w:r>
              <w:rPr>
                <w:rFonts w:ascii="Arial" w:hAnsi="Arial" w:cs="Arial"/>
                <w:b/>
                <w:lang w:val="it-IT"/>
              </w:rPr>
              <w:lastRenderedPageBreak/>
              <w:t>VISTI</w:t>
            </w:r>
          </w:p>
        </w:tc>
        <w:tc>
          <w:tcPr>
            <w:tcW w:w="7504" w:type="dxa"/>
          </w:tcPr>
          <w:p w:rsidR="00CE3876" w:rsidRDefault="00CE3876" w:rsidP="00CE3876">
            <w:pPr>
              <w:ind w:left="1843" w:hanging="1843"/>
              <w:jc w:val="both"/>
              <w:rPr>
                <w:rFonts w:ascii="Arial" w:hAnsi="Arial" w:cs="Arial"/>
                <w:w w:val="105"/>
              </w:rPr>
            </w:pPr>
            <w:r w:rsidRPr="00CE3876">
              <w:rPr>
                <w:rFonts w:ascii="Arial" w:hAnsi="Arial" w:cs="Arial"/>
                <w:w w:val="105"/>
              </w:rPr>
              <w:t xml:space="preserve">gli articoli 21-22-23-24-25-26 che regolamentano l’ecosistema </w:t>
            </w:r>
          </w:p>
          <w:p w:rsidR="00CE3876" w:rsidRPr="00CE3876" w:rsidRDefault="00CE3876" w:rsidP="00CE3876">
            <w:pPr>
              <w:ind w:left="1843" w:hanging="1843"/>
              <w:jc w:val="both"/>
              <w:rPr>
                <w:rFonts w:ascii="Arial" w:hAnsi="Arial" w:cs="Arial"/>
                <w:w w:val="105"/>
              </w:rPr>
            </w:pPr>
            <w:r w:rsidRPr="00CE3876">
              <w:rPr>
                <w:rFonts w:ascii="Arial" w:hAnsi="Arial" w:cs="Arial"/>
                <w:w w:val="105"/>
              </w:rPr>
              <w:t>digitale dei contratti pubblici e la digitalizzazione degli stessi</w:t>
            </w:r>
          </w:p>
        </w:tc>
      </w:tr>
      <w:tr w:rsidR="00C35B23" w:rsidTr="00DC4017">
        <w:tc>
          <w:tcPr>
            <w:tcW w:w="2552" w:type="dxa"/>
          </w:tcPr>
          <w:p w:rsidR="00C35B23" w:rsidRDefault="00C35B23" w:rsidP="00B42ACA">
            <w:pPr>
              <w:tabs>
                <w:tab w:val="left" w:pos="1560"/>
              </w:tabs>
              <w:jc w:val="both"/>
              <w:rPr>
                <w:rFonts w:ascii="Arial" w:hAnsi="Arial" w:cs="Arial"/>
                <w:b/>
                <w:lang w:val="it-IT"/>
              </w:rPr>
            </w:pPr>
            <w:r>
              <w:rPr>
                <w:rFonts w:ascii="Arial" w:hAnsi="Arial" w:cs="Arial"/>
                <w:b/>
                <w:lang w:val="it-IT"/>
              </w:rPr>
              <w:t>VISTO</w:t>
            </w:r>
          </w:p>
        </w:tc>
        <w:tc>
          <w:tcPr>
            <w:tcW w:w="7504" w:type="dxa"/>
          </w:tcPr>
          <w:p w:rsidR="0006755A" w:rsidRDefault="0006755A" w:rsidP="0006755A">
            <w:pPr>
              <w:ind w:left="1843" w:hanging="1843"/>
              <w:jc w:val="both"/>
              <w:rPr>
                <w:rFonts w:ascii="Arial" w:hAnsi="Arial" w:cs="Arial"/>
                <w:w w:val="105"/>
              </w:rPr>
            </w:pPr>
            <w:r w:rsidRPr="0006755A">
              <w:rPr>
                <w:rFonts w:ascii="Arial" w:hAnsi="Arial" w:cs="Arial"/>
                <w:w w:val="105"/>
              </w:rPr>
              <w:t>che</w:t>
            </w:r>
            <w:r>
              <w:rPr>
                <w:w w:val="105"/>
              </w:rPr>
              <w:t xml:space="preserve"> </w:t>
            </w:r>
            <w:r w:rsidRPr="0006755A">
              <w:rPr>
                <w:rFonts w:ascii="Arial" w:hAnsi="Arial" w:cs="Arial"/>
                <w:w w:val="105"/>
              </w:rPr>
              <w:t>la digitalizzazione richiede alle s</w:t>
            </w:r>
            <w:r>
              <w:rPr>
                <w:rFonts w:ascii="Arial" w:hAnsi="Arial" w:cs="Arial"/>
                <w:w w:val="105"/>
              </w:rPr>
              <w:t>tazioni appaltanti di procedure</w:t>
            </w:r>
          </w:p>
          <w:p w:rsidR="0006755A" w:rsidRDefault="0006755A" w:rsidP="0006755A">
            <w:pPr>
              <w:ind w:left="1843" w:hanging="1843"/>
              <w:jc w:val="both"/>
              <w:rPr>
                <w:rFonts w:ascii="Arial" w:hAnsi="Arial" w:cs="Arial"/>
                <w:w w:val="105"/>
              </w:rPr>
            </w:pPr>
            <w:r w:rsidRPr="0006755A">
              <w:rPr>
                <w:rFonts w:ascii="Arial" w:hAnsi="Arial" w:cs="Arial"/>
                <w:w w:val="105"/>
              </w:rPr>
              <w:t>per gli affidamenti attraverso centra</w:t>
            </w:r>
            <w:r>
              <w:rPr>
                <w:rFonts w:ascii="Arial" w:hAnsi="Arial" w:cs="Arial"/>
                <w:w w:val="105"/>
              </w:rPr>
              <w:t>li di committenza qualificate e</w:t>
            </w:r>
          </w:p>
          <w:p w:rsidR="0006755A" w:rsidRDefault="0006755A" w:rsidP="0006755A">
            <w:pPr>
              <w:ind w:left="1843" w:hanging="1843"/>
              <w:jc w:val="both"/>
              <w:rPr>
                <w:rFonts w:ascii="Arial" w:hAnsi="Arial" w:cs="Arial"/>
                <w:w w:val="105"/>
              </w:rPr>
            </w:pPr>
            <w:r w:rsidRPr="0006755A">
              <w:rPr>
                <w:rFonts w:ascii="Arial" w:hAnsi="Arial" w:cs="Arial"/>
                <w:w w:val="105"/>
              </w:rPr>
              <w:t>certificate onde assicurare il corr</w:t>
            </w:r>
            <w:r>
              <w:rPr>
                <w:rFonts w:ascii="Arial" w:hAnsi="Arial" w:cs="Arial"/>
                <w:w w:val="105"/>
              </w:rPr>
              <w:t>etto ciclo di vita digitale dei</w:t>
            </w:r>
          </w:p>
          <w:p w:rsidR="00C35B23" w:rsidRPr="0006755A" w:rsidRDefault="0006755A" w:rsidP="0006755A">
            <w:pPr>
              <w:ind w:left="1843" w:hanging="1843"/>
              <w:jc w:val="both"/>
              <w:rPr>
                <w:rFonts w:ascii="Arial" w:hAnsi="Arial" w:cs="Arial"/>
                <w:w w:val="105"/>
              </w:rPr>
            </w:pPr>
            <w:r w:rsidRPr="0006755A">
              <w:rPr>
                <w:rFonts w:ascii="Arial" w:hAnsi="Arial" w:cs="Arial"/>
                <w:w w:val="105"/>
              </w:rPr>
              <w:t>contratti</w:t>
            </w:r>
          </w:p>
        </w:tc>
      </w:tr>
      <w:tr w:rsidR="00233059" w:rsidRPr="00233059" w:rsidTr="00DC4017">
        <w:tc>
          <w:tcPr>
            <w:tcW w:w="2552" w:type="dxa"/>
          </w:tcPr>
          <w:p w:rsidR="00233059" w:rsidRDefault="00233059" w:rsidP="00B42ACA">
            <w:pPr>
              <w:tabs>
                <w:tab w:val="left" w:pos="1560"/>
              </w:tabs>
              <w:jc w:val="both"/>
              <w:rPr>
                <w:rFonts w:ascii="Arial" w:hAnsi="Arial" w:cs="Arial"/>
                <w:b/>
                <w:lang w:val="it-IT"/>
              </w:rPr>
            </w:pPr>
            <w:r>
              <w:rPr>
                <w:rFonts w:ascii="Arial" w:hAnsi="Arial" w:cs="Arial"/>
                <w:b/>
                <w:lang w:val="it-IT"/>
              </w:rPr>
              <w:t>VISTO</w:t>
            </w:r>
          </w:p>
        </w:tc>
        <w:tc>
          <w:tcPr>
            <w:tcW w:w="7504" w:type="dxa"/>
          </w:tcPr>
          <w:p w:rsidR="00233059" w:rsidRPr="00233059" w:rsidRDefault="00233059" w:rsidP="00233059">
            <w:pPr>
              <w:ind w:left="1843" w:hanging="1843"/>
              <w:jc w:val="both"/>
              <w:rPr>
                <w:rFonts w:ascii="Arial" w:hAnsi="Arial" w:cs="Arial"/>
                <w:bCs/>
                <w:iCs/>
                <w:color w:val="auto"/>
                <w:w w:val="105"/>
              </w:rPr>
            </w:pPr>
            <w:proofErr w:type="gramStart"/>
            <w:r w:rsidRPr="00233059">
              <w:rPr>
                <w:rFonts w:ascii="Arial" w:hAnsi="Arial" w:cs="Arial"/>
                <w:bCs/>
                <w:iCs/>
                <w:color w:val="auto"/>
                <w:w w:val="105"/>
              </w:rPr>
              <w:t>la</w:t>
            </w:r>
            <w:proofErr w:type="gramEnd"/>
            <w:r w:rsidRPr="00233059">
              <w:rPr>
                <w:rFonts w:ascii="Arial" w:hAnsi="Arial" w:cs="Arial"/>
                <w:bCs/>
                <w:iCs/>
                <w:color w:val="auto"/>
                <w:w w:val="105"/>
              </w:rPr>
              <w:t xml:space="preserve"> determina a contrar</w:t>
            </w:r>
            <w:r>
              <w:rPr>
                <w:rFonts w:ascii="Arial" w:hAnsi="Arial" w:cs="Arial"/>
                <w:bCs/>
                <w:iCs/>
                <w:color w:val="auto"/>
                <w:w w:val="105"/>
              </w:rPr>
              <w:t xml:space="preserve">re prot. n° 8141 del 15/04/2024 </w:t>
            </w:r>
            <w:r w:rsidRPr="00233059">
              <w:rPr>
                <w:rFonts w:ascii="Arial" w:hAnsi="Arial" w:cs="Arial"/>
                <w:bCs/>
                <w:iCs/>
                <w:color w:val="auto"/>
                <w:w w:val="105"/>
              </w:rPr>
              <w:t>che</w:t>
            </w:r>
          </w:p>
          <w:p w:rsidR="00233059" w:rsidRPr="00233059" w:rsidRDefault="00233059" w:rsidP="00233059">
            <w:pPr>
              <w:ind w:left="1843" w:hanging="1843"/>
              <w:jc w:val="both"/>
              <w:rPr>
                <w:rFonts w:ascii="Arial" w:hAnsi="Arial" w:cs="Arial"/>
                <w:bCs/>
                <w:iCs/>
                <w:color w:val="auto"/>
                <w:w w:val="105"/>
              </w:rPr>
            </w:pPr>
            <w:r w:rsidRPr="00233059">
              <w:rPr>
                <w:rFonts w:ascii="Arial" w:hAnsi="Arial" w:cs="Arial"/>
                <w:bCs/>
                <w:iCs/>
                <w:color w:val="auto"/>
                <w:w w:val="105"/>
              </w:rPr>
              <w:t>costituisce la definizione e l’avvio della procedura di</w:t>
            </w:r>
          </w:p>
          <w:p w:rsidR="00233059" w:rsidRPr="00233059" w:rsidRDefault="00233059" w:rsidP="00233059">
            <w:pPr>
              <w:ind w:left="1843" w:hanging="1843"/>
              <w:jc w:val="both"/>
              <w:rPr>
                <w:rFonts w:ascii="Arial" w:hAnsi="Arial" w:cs="Arial"/>
                <w:color w:val="auto"/>
                <w:w w:val="105"/>
              </w:rPr>
            </w:pPr>
            <w:r w:rsidRPr="00233059">
              <w:rPr>
                <w:rFonts w:ascii="Arial" w:hAnsi="Arial" w:cs="Arial"/>
                <w:bCs/>
                <w:iCs/>
                <w:color w:val="auto"/>
                <w:w w:val="105"/>
              </w:rPr>
              <w:t>affidamento</w:t>
            </w:r>
          </w:p>
        </w:tc>
      </w:tr>
      <w:tr w:rsidR="00233059" w:rsidRPr="00233059" w:rsidTr="00DC4017">
        <w:tc>
          <w:tcPr>
            <w:tcW w:w="2552" w:type="dxa"/>
          </w:tcPr>
          <w:p w:rsidR="00233059" w:rsidRDefault="00233059" w:rsidP="00B42ACA">
            <w:pPr>
              <w:tabs>
                <w:tab w:val="left" w:pos="1560"/>
              </w:tabs>
              <w:jc w:val="both"/>
              <w:rPr>
                <w:rFonts w:ascii="Arial" w:hAnsi="Arial" w:cs="Arial"/>
                <w:b/>
                <w:lang w:val="it-IT"/>
              </w:rPr>
            </w:pPr>
            <w:r>
              <w:rPr>
                <w:rFonts w:ascii="Arial" w:hAnsi="Arial" w:cs="Arial"/>
                <w:b/>
                <w:lang w:val="it-IT"/>
              </w:rPr>
              <w:t>VISTO</w:t>
            </w:r>
          </w:p>
        </w:tc>
        <w:tc>
          <w:tcPr>
            <w:tcW w:w="7504" w:type="dxa"/>
          </w:tcPr>
          <w:p w:rsidR="00233059" w:rsidRPr="00233059" w:rsidRDefault="00233059" w:rsidP="00233059">
            <w:pPr>
              <w:ind w:left="1843" w:hanging="1843"/>
              <w:jc w:val="both"/>
              <w:rPr>
                <w:rFonts w:ascii="Arial" w:hAnsi="Arial" w:cs="Arial"/>
                <w:bCs/>
                <w:iCs/>
                <w:color w:val="auto"/>
                <w:w w:val="105"/>
              </w:rPr>
            </w:pPr>
            <w:r w:rsidRPr="00233059">
              <w:rPr>
                <w:rFonts w:ascii="Arial" w:hAnsi="Arial" w:cs="Arial"/>
                <w:w w:val="105"/>
              </w:rPr>
              <w:t xml:space="preserve">la trattativa </w:t>
            </w:r>
            <w:r>
              <w:rPr>
                <w:rFonts w:ascii="Arial" w:hAnsi="Arial" w:cs="Arial"/>
                <w:w w:val="105"/>
              </w:rPr>
              <w:t>diretta n° 4288</w:t>
            </w:r>
            <w:r w:rsidR="000B5A32">
              <w:rPr>
                <w:rFonts w:ascii="Arial" w:hAnsi="Arial" w:cs="Arial"/>
                <w:w w:val="105"/>
              </w:rPr>
              <w:t>660 del 23/04/2024</w:t>
            </w:r>
          </w:p>
        </w:tc>
      </w:tr>
      <w:tr w:rsidR="000B5A32" w:rsidRPr="00233059" w:rsidTr="00DC4017">
        <w:tc>
          <w:tcPr>
            <w:tcW w:w="2552" w:type="dxa"/>
          </w:tcPr>
          <w:p w:rsidR="000B5A32" w:rsidRDefault="000B5A32" w:rsidP="00B42ACA">
            <w:pPr>
              <w:tabs>
                <w:tab w:val="left" w:pos="1560"/>
              </w:tabs>
              <w:jc w:val="both"/>
              <w:rPr>
                <w:rFonts w:ascii="Arial" w:hAnsi="Arial" w:cs="Arial"/>
                <w:b/>
                <w:lang w:val="it-IT"/>
              </w:rPr>
            </w:pPr>
            <w:r>
              <w:rPr>
                <w:rFonts w:ascii="Arial" w:hAnsi="Arial" w:cs="Arial"/>
                <w:b/>
                <w:lang w:val="it-IT"/>
              </w:rPr>
              <w:t>VISTO</w:t>
            </w:r>
          </w:p>
        </w:tc>
        <w:tc>
          <w:tcPr>
            <w:tcW w:w="7504" w:type="dxa"/>
          </w:tcPr>
          <w:p w:rsidR="000B5A32" w:rsidRPr="00797262" w:rsidRDefault="000B5A32" w:rsidP="00233059">
            <w:pPr>
              <w:ind w:left="1843" w:hanging="1843"/>
              <w:jc w:val="both"/>
              <w:rPr>
                <w:rFonts w:ascii="Arial" w:hAnsi="Arial" w:cs="Arial"/>
                <w:color w:val="auto"/>
                <w:w w:val="105"/>
              </w:rPr>
            </w:pPr>
            <w:r w:rsidRPr="00797262">
              <w:rPr>
                <w:rFonts w:ascii="Arial" w:hAnsi="Arial" w:cs="Arial"/>
                <w:color w:val="auto"/>
                <w:w w:val="105"/>
              </w:rPr>
              <w:t xml:space="preserve">l’offerta </w:t>
            </w:r>
            <w:r w:rsidR="00797262" w:rsidRPr="00797262">
              <w:rPr>
                <w:rFonts w:ascii="Arial" w:hAnsi="Arial" w:cs="Arial"/>
                <w:bCs/>
                <w:iCs/>
                <w:color w:val="auto"/>
                <w:w w:val="105"/>
              </w:rPr>
              <w:t>pervenuta n° 4288660 del 29/04/2024</w:t>
            </w:r>
          </w:p>
        </w:tc>
      </w:tr>
    </w:tbl>
    <w:p w:rsidR="004D4A96" w:rsidRDefault="004D4A96" w:rsidP="00A2022B">
      <w:pPr>
        <w:rPr>
          <w:rFonts w:ascii="Arial" w:hAnsi="Arial" w:cs="Arial"/>
          <w:b/>
          <w:bCs/>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504"/>
      </w:tblGrid>
      <w:tr w:rsidR="000B5A32" w:rsidTr="000B5A32">
        <w:trPr>
          <w:trHeight w:val="643"/>
        </w:trPr>
        <w:tc>
          <w:tcPr>
            <w:tcW w:w="2689" w:type="dxa"/>
          </w:tcPr>
          <w:p w:rsidR="000B5A32" w:rsidRDefault="000B5A32" w:rsidP="000B5A32">
            <w:pPr>
              <w:rPr>
                <w:rFonts w:ascii="Arial" w:hAnsi="Arial" w:cs="Arial"/>
                <w:b/>
                <w:bCs/>
                <w:lang w:val="it-IT"/>
              </w:rPr>
            </w:pPr>
            <w:r>
              <w:rPr>
                <w:rFonts w:ascii="Arial" w:hAnsi="Arial" w:cs="Arial"/>
                <w:b/>
                <w:bCs/>
                <w:lang w:val="it-IT"/>
              </w:rPr>
              <w:t>PRESO ATTO</w:t>
            </w:r>
          </w:p>
        </w:tc>
        <w:tc>
          <w:tcPr>
            <w:tcW w:w="7504" w:type="dxa"/>
          </w:tcPr>
          <w:p w:rsidR="000B5A32" w:rsidRDefault="000B5A32" w:rsidP="000B5A32">
            <w:pPr>
              <w:ind w:left="1843" w:hanging="1843"/>
              <w:jc w:val="both"/>
              <w:rPr>
                <w:rFonts w:ascii="Arial" w:hAnsi="Arial" w:cs="Arial"/>
                <w:w w:val="105"/>
              </w:rPr>
            </w:pPr>
            <w:r w:rsidRPr="000B5A32">
              <w:rPr>
                <w:rFonts w:ascii="Arial" w:hAnsi="Arial" w:cs="Arial"/>
                <w:w w:val="105"/>
              </w:rPr>
              <w:t>che l’offerta economica è congrua</w:t>
            </w:r>
            <w:r>
              <w:rPr>
                <w:rFonts w:ascii="Arial" w:hAnsi="Arial" w:cs="Arial"/>
                <w:w w:val="105"/>
              </w:rPr>
              <w:t xml:space="preserve"> e rispondente con quanto nelle</w:t>
            </w:r>
          </w:p>
          <w:p w:rsidR="000B5A32" w:rsidRPr="000B5A32" w:rsidRDefault="000B5A32" w:rsidP="000B5A32">
            <w:pPr>
              <w:ind w:left="1843" w:hanging="1843"/>
              <w:jc w:val="both"/>
              <w:rPr>
                <w:rFonts w:ascii="Arial" w:hAnsi="Arial" w:cs="Arial"/>
                <w:w w:val="105"/>
              </w:rPr>
            </w:pPr>
            <w:r w:rsidRPr="000B5A32">
              <w:rPr>
                <w:rFonts w:ascii="Arial" w:hAnsi="Arial" w:cs="Arial"/>
                <w:w w:val="105"/>
              </w:rPr>
              <w:t>disponibilità della scuola</w:t>
            </w:r>
          </w:p>
        </w:tc>
      </w:tr>
      <w:tr w:rsidR="00A95F60" w:rsidTr="000B5A32">
        <w:trPr>
          <w:trHeight w:val="643"/>
        </w:trPr>
        <w:tc>
          <w:tcPr>
            <w:tcW w:w="2689" w:type="dxa"/>
          </w:tcPr>
          <w:p w:rsidR="00A95F60" w:rsidRDefault="00A95F60" w:rsidP="00A95F60">
            <w:pPr>
              <w:rPr>
                <w:rFonts w:ascii="Arial" w:hAnsi="Arial" w:cs="Arial"/>
                <w:b/>
                <w:bCs/>
                <w:lang w:val="it-IT"/>
              </w:rPr>
            </w:pPr>
            <w:r>
              <w:rPr>
                <w:rFonts w:ascii="Arial" w:hAnsi="Arial" w:cs="Arial"/>
                <w:b/>
                <w:bCs/>
                <w:lang w:val="it-IT"/>
              </w:rPr>
              <w:t>PRESO ATTO</w:t>
            </w:r>
          </w:p>
          <w:p w:rsidR="00A95F60" w:rsidRDefault="00A95F60" w:rsidP="000B5A32">
            <w:pPr>
              <w:rPr>
                <w:rFonts w:ascii="Arial" w:hAnsi="Arial" w:cs="Arial"/>
                <w:b/>
                <w:bCs/>
                <w:lang w:val="it-IT"/>
              </w:rPr>
            </w:pPr>
          </w:p>
        </w:tc>
        <w:tc>
          <w:tcPr>
            <w:tcW w:w="7504" w:type="dxa"/>
          </w:tcPr>
          <w:p w:rsidR="00A95F60" w:rsidRDefault="00A95F60" w:rsidP="00A95F60">
            <w:pPr>
              <w:ind w:left="1843" w:hanging="1843"/>
              <w:jc w:val="both"/>
              <w:rPr>
                <w:rFonts w:ascii="Arial" w:hAnsi="Arial" w:cs="Arial"/>
                <w:w w:val="105"/>
              </w:rPr>
            </w:pPr>
            <w:r w:rsidRPr="000B5A32">
              <w:rPr>
                <w:rFonts w:ascii="Arial" w:hAnsi="Arial" w:cs="Arial"/>
                <w:w w:val="105"/>
              </w:rPr>
              <w:t>che il curriculum dell’operatore economico e i C</w:t>
            </w:r>
            <w:r>
              <w:rPr>
                <w:rFonts w:ascii="Arial" w:hAnsi="Arial" w:cs="Arial"/>
                <w:w w:val="105"/>
              </w:rPr>
              <w:t>V dei formatori</w:t>
            </w:r>
          </w:p>
          <w:p w:rsidR="00A95F60" w:rsidRDefault="00A95F60" w:rsidP="00A95F60">
            <w:pPr>
              <w:ind w:left="1843" w:hanging="1843"/>
              <w:jc w:val="both"/>
              <w:rPr>
                <w:rFonts w:ascii="Arial" w:hAnsi="Arial" w:cs="Arial"/>
                <w:w w:val="105"/>
              </w:rPr>
            </w:pPr>
            <w:r w:rsidRPr="000B5A32">
              <w:rPr>
                <w:rFonts w:ascii="Arial" w:hAnsi="Arial" w:cs="Arial"/>
                <w:w w:val="105"/>
              </w:rPr>
              <w:t>presentati sono congrui e coeren</w:t>
            </w:r>
            <w:r>
              <w:rPr>
                <w:rFonts w:ascii="Arial" w:hAnsi="Arial" w:cs="Arial"/>
                <w:w w:val="105"/>
              </w:rPr>
              <w:t>ti con quanto nelle aspettative</w:t>
            </w:r>
          </w:p>
          <w:p w:rsidR="00A95F60" w:rsidRPr="000B5A32" w:rsidRDefault="00A95F60" w:rsidP="00A95F60">
            <w:pPr>
              <w:ind w:left="1843" w:hanging="1843"/>
              <w:jc w:val="both"/>
              <w:rPr>
                <w:rFonts w:ascii="Arial" w:hAnsi="Arial" w:cs="Arial"/>
                <w:w w:val="105"/>
              </w:rPr>
            </w:pPr>
            <w:r w:rsidRPr="000B5A32">
              <w:rPr>
                <w:rFonts w:ascii="Arial" w:hAnsi="Arial" w:cs="Arial"/>
                <w:w w:val="105"/>
              </w:rPr>
              <w:t>della scuola</w:t>
            </w:r>
          </w:p>
        </w:tc>
      </w:tr>
      <w:tr w:rsidR="00A95F60" w:rsidTr="000B5A32">
        <w:trPr>
          <w:trHeight w:val="643"/>
        </w:trPr>
        <w:tc>
          <w:tcPr>
            <w:tcW w:w="2689" w:type="dxa"/>
          </w:tcPr>
          <w:p w:rsidR="00A95F60" w:rsidRDefault="00A95F60" w:rsidP="00A95F60">
            <w:pPr>
              <w:rPr>
                <w:rFonts w:ascii="Arial" w:hAnsi="Arial" w:cs="Arial"/>
                <w:b/>
                <w:bCs/>
                <w:lang w:val="it-IT"/>
              </w:rPr>
            </w:pPr>
            <w:r>
              <w:rPr>
                <w:rFonts w:ascii="Arial" w:hAnsi="Arial" w:cs="Arial"/>
                <w:b/>
                <w:bCs/>
                <w:lang w:val="it-IT"/>
              </w:rPr>
              <w:t>VISTO</w:t>
            </w:r>
          </w:p>
        </w:tc>
        <w:tc>
          <w:tcPr>
            <w:tcW w:w="7504" w:type="dxa"/>
          </w:tcPr>
          <w:p w:rsidR="00A95F60" w:rsidRDefault="00A95F60" w:rsidP="00A95F60">
            <w:pPr>
              <w:ind w:left="1843" w:hanging="1843"/>
              <w:jc w:val="both"/>
              <w:rPr>
                <w:rFonts w:ascii="Arial" w:hAnsi="Arial" w:cs="Arial"/>
                <w:w w:val="105"/>
              </w:rPr>
            </w:pPr>
            <w:r w:rsidRPr="00A95F60">
              <w:rPr>
                <w:rFonts w:ascii="Arial" w:hAnsi="Arial" w:cs="Arial"/>
                <w:w w:val="105"/>
              </w:rPr>
              <w:t>la regolarità del DURC in corso di v</w:t>
            </w:r>
            <w:r>
              <w:rPr>
                <w:rFonts w:ascii="Arial" w:hAnsi="Arial" w:cs="Arial"/>
                <w:w w:val="105"/>
              </w:rPr>
              <w:t>alidità al momento del presente</w:t>
            </w:r>
          </w:p>
          <w:p w:rsidR="00A95F60" w:rsidRPr="00A95F60" w:rsidRDefault="00A95F60" w:rsidP="00A95F60">
            <w:pPr>
              <w:ind w:left="1843" w:hanging="1843"/>
              <w:jc w:val="both"/>
              <w:rPr>
                <w:rFonts w:ascii="Arial" w:hAnsi="Arial" w:cs="Arial"/>
                <w:w w:val="105"/>
              </w:rPr>
            </w:pPr>
            <w:r w:rsidRPr="00A95F60">
              <w:rPr>
                <w:rFonts w:ascii="Arial" w:hAnsi="Arial" w:cs="Arial"/>
                <w:w w:val="105"/>
              </w:rPr>
              <w:t>decreto</w:t>
            </w:r>
          </w:p>
        </w:tc>
      </w:tr>
      <w:tr w:rsidR="003D3475" w:rsidTr="000B5A32">
        <w:trPr>
          <w:trHeight w:val="643"/>
        </w:trPr>
        <w:tc>
          <w:tcPr>
            <w:tcW w:w="2689" w:type="dxa"/>
          </w:tcPr>
          <w:p w:rsidR="003D3475" w:rsidRDefault="003D3475" w:rsidP="00A95F60">
            <w:pPr>
              <w:rPr>
                <w:rFonts w:ascii="Arial" w:hAnsi="Arial" w:cs="Arial"/>
                <w:b/>
                <w:bCs/>
                <w:lang w:val="it-IT"/>
              </w:rPr>
            </w:pPr>
            <w:r>
              <w:rPr>
                <w:rFonts w:ascii="Arial" w:hAnsi="Arial" w:cs="Arial"/>
                <w:b/>
                <w:bCs/>
                <w:lang w:val="it-IT"/>
              </w:rPr>
              <w:t>VISTO</w:t>
            </w:r>
          </w:p>
        </w:tc>
        <w:tc>
          <w:tcPr>
            <w:tcW w:w="7504" w:type="dxa"/>
          </w:tcPr>
          <w:p w:rsidR="002351B3" w:rsidRPr="003D3475" w:rsidRDefault="003D3475" w:rsidP="002351B3">
            <w:pPr>
              <w:ind w:left="1843" w:hanging="1843"/>
              <w:jc w:val="both"/>
              <w:rPr>
                <w:rFonts w:ascii="Arial" w:hAnsi="Arial" w:cs="Arial"/>
                <w:w w:val="105"/>
              </w:rPr>
            </w:pPr>
            <w:r w:rsidRPr="003D3475">
              <w:rPr>
                <w:rFonts w:ascii="Arial" w:hAnsi="Arial" w:cs="Arial"/>
                <w:w w:val="105"/>
              </w:rPr>
              <w:t>l’assenza di annotazioni riservate sul sito Anac</w:t>
            </w:r>
          </w:p>
        </w:tc>
      </w:tr>
      <w:tr w:rsidR="005A6879" w:rsidTr="000B5A32">
        <w:trPr>
          <w:trHeight w:val="643"/>
        </w:trPr>
        <w:tc>
          <w:tcPr>
            <w:tcW w:w="2689" w:type="dxa"/>
          </w:tcPr>
          <w:p w:rsidR="005A6879" w:rsidRDefault="005A6879" w:rsidP="00A95F60">
            <w:pPr>
              <w:rPr>
                <w:rFonts w:ascii="Arial" w:hAnsi="Arial" w:cs="Arial"/>
                <w:b/>
                <w:bCs/>
                <w:lang w:val="it-IT"/>
              </w:rPr>
            </w:pPr>
            <w:r>
              <w:rPr>
                <w:rFonts w:ascii="Arial" w:hAnsi="Arial" w:cs="Arial"/>
                <w:b/>
                <w:bCs/>
                <w:lang w:val="it-IT"/>
              </w:rPr>
              <w:t>VISTO</w:t>
            </w:r>
          </w:p>
        </w:tc>
        <w:tc>
          <w:tcPr>
            <w:tcW w:w="7504" w:type="dxa"/>
          </w:tcPr>
          <w:p w:rsidR="005A6879" w:rsidRPr="002351B3" w:rsidRDefault="005A6879" w:rsidP="005A6879">
            <w:pPr>
              <w:spacing w:after="120"/>
              <w:ind w:left="1843" w:hanging="1843"/>
              <w:jc w:val="both"/>
              <w:rPr>
                <w:rFonts w:ascii="Arial" w:hAnsi="Arial" w:cs="Arial"/>
                <w:color w:val="auto"/>
                <w:w w:val="105"/>
              </w:rPr>
            </w:pPr>
            <w:r w:rsidRPr="002351B3">
              <w:rPr>
                <w:rFonts w:ascii="Arial" w:hAnsi="Arial" w:cs="Arial"/>
                <w:color w:val="auto"/>
                <w:w w:val="105"/>
              </w:rPr>
              <w:t xml:space="preserve">la documentazione richiesta e ricevuta e in particolare: </w:t>
            </w:r>
          </w:p>
          <w:p w:rsidR="005A6879" w:rsidRPr="005A6879" w:rsidRDefault="005A6879" w:rsidP="005A6879">
            <w:pPr>
              <w:pStyle w:val="Paragrafoelenco"/>
              <w:numPr>
                <w:ilvl w:val="0"/>
                <w:numId w:val="35"/>
              </w:numPr>
              <w:spacing w:after="120"/>
              <w:jc w:val="both"/>
              <w:rPr>
                <w:rFonts w:ascii="Arial" w:hAnsi="Arial" w:cs="Arial"/>
                <w:w w:val="105"/>
              </w:rPr>
            </w:pPr>
            <w:r w:rsidRPr="005A6879">
              <w:rPr>
                <w:rFonts w:ascii="Arial" w:hAnsi="Arial" w:cs="Arial"/>
                <w:w w:val="105"/>
              </w:rPr>
              <w:t>la dichiarazione sullo stato della situazione occupazionale della ditta ai sensi dell’art. 47 della legge 108/2021 di conversione del cosiddetto “decreto semplificazioni”</w:t>
            </w:r>
          </w:p>
          <w:p w:rsidR="005A6879" w:rsidRPr="005A6879" w:rsidRDefault="005A6879" w:rsidP="005A6879">
            <w:pPr>
              <w:pStyle w:val="Paragrafoelenco"/>
              <w:numPr>
                <w:ilvl w:val="0"/>
                <w:numId w:val="35"/>
              </w:numPr>
              <w:spacing w:after="120"/>
              <w:jc w:val="both"/>
              <w:rPr>
                <w:rFonts w:ascii="Arial" w:hAnsi="Arial" w:cs="Arial"/>
                <w:w w:val="105"/>
              </w:rPr>
            </w:pPr>
            <w:r w:rsidRPr="005A6879">
              <w:rPr>
                <w:rFonts w:ascii="Arial" w:hAnsi="Arial" w:cs="Arial"/>
                <w:w w:val="105"/>
              </w:rPr>
              <w:t>la dichiarazione sullo stato della situazione occupazionale della ditta ai sensi della legge 68/99 (disabilità)</w:t>
            </w:r>
          </w:p>
          <w:p w:rsidR="005A6879" w:rsidRPr="005A6879" w:rsidRDefault="005A6879" w:rsidP="005A6879">
            <w:pPr>
              <w:pStyle w:val="Paragrafoelenco"/>
              <w:numPr>
                <w:ilvl w:val="0"/>
                <w:numId w:val="35"/>
              </w:numPr>
              <w:spacing w:after="120"/>
              <w:rPr>
                <w:rFonts w:ascii="Arial" w:hAnsi="Arial" w:cs="Arial"/>
                <w:w w:val="105"/>
              </w:rPr>
            </w:pPr>
            <w:r w:rsidRPr="005A6879">
              <w:rPr>
                <w:rFonts w:ascii="Arial" w:hAnsi="Arial" w:cs="Arial"/>
                <w:w w:val="105"/>
              </w:rPr>
              <w:t>le dichiarazioni relative alla tracciabilità dei flussi finanziari</w:t>
            </w:r>
          </w:p>
          <w:p w:rsidR="005A6879" w:rsidRPr="005A6879" w:rsidRDefault="005A6879" w:rsidP="005A6879">
            <w:pPr>
              <w:pStyle w:val="Paragrafoelenco"/>
              <w:numPr>
                <w:ilvl w:val="0"/>
                <w:numId w:val="35"/>
              </w:numPr>
              <w:spacing w:after="120"/>
              <w:jc w:val="both"/>
              <w:rPr>
                <w:rFonts w:ascii="Arial" w:hAnsi="Arial" w:cs="Arial"/>
                <w:w w:val="105"/>
              </w:rPr>
            </w:pPr>
            <w:r w:rsidRPr="005A6879">
              <w:rPr>
                <w:rFonts w:ascii="Arial" w:hAnsi="Arial" w:cs="Arial"/>
                <w:w w:val="105"/>
              </w:rPr>
              <w:t>La dichiarazione resa in merito al “Titolare Effettivo” ai sensi del decreto legislativo 21 novembre 2007, n. 231 di attuazione della direttiva 2005/60/CE</w:t>
            </w:r>
          </w:p>
          <w:p w:rsidR="005A6879" w:rsidRPr="003D3475" w:rsidRDefault="005A6879" w:rsidP="002351B3">
            <w:pPr>
              <w:ind w:left="1843" w:hanging="1843"/>
              <w:jc w:val="both"/>
              <w:rPr>
                <w:rFonts w:ascii="Arial" w:hAnsi="Arial" w:cs="Arial"/>
                <w:w w:val="105"/>
              </w:rPr>
            </w:pPr>
          </w:p>
        </w:tc>
      </w:tr>
    </w:tbl>
    <w:p w:rsidR="000B5A32" w:rsidRDefault="000B5A32" w:rsidP="005A6879">
      <w:pPr>
        <w:rPr>
          <w:rFonts w:ascii="Arial" w:hAnsi="Arial" w:cs="Arial"/>
          <w:b/>
          <w:bCs/>
          <w:lang w:val="it-IT"/>
        </w:rPr>
      </w:pPr>
    </w:p>
    <w:p w:rsidR="00EF0E92" w:rsidRDefault="008505F5" w:rsidP="00D14C27">
      <w:pPr>
        <w:jc w:val="center"/>
        <w:rPr>
          <w:rFonts w:ascii="Arial" w:hAnsi="Arial" w:cs="Arial"/>
          <w:b/>
          <w:bCs/>
          <w:lang w:val="it-IT"/>
        </w:rPr>
      </w:pPr>
      <w:r>
        <w:rPr>
          <w:rFonts w:ascii="Arial" w:hAnsi="Arial" w:cs="Arial"/>
          <w:b/>
          <w:bCs/>
          <w:lang w:val="it-IT"/>
        </w:rPr>
        <w:t>D</w:t>
      </w:r>
      <w:r w:rsidR="0006755A">
        <w:rPr>
          <w:rFonts w:ascii="Arial" w:hAnsi="Arial" w:cs="Arial"/>
          <w:b/>
          <w:bCs/>
          <w:lang w:val="it-IT"/>
        </w:rPr>
        <w:t>ETERMINA</w:t>
      </w:r>
    </w:p>
    <w:p w:rsidR="0006755A" w:rsidRDefault="0006755A" w:rsidP="0006755A">
      <w:pPr>
        <w:pStyle w:val="NormaleWeb"/>
        <w:spacing w:before="0" w:beforeAutospacing="0" w:after="0" w:afterAutospacing="0"/>
        <w:ind w:right="98"/>
        <w:rPr>
          <w:rFonts w:ascii="Arial" w:hAnsi="Arial" w:cs="Arial"/>
          <w:b/>
          <w:bCs/>
        </w:rPr>
      </w:pPr>
    </w:p>
    <w:p w:rsidR="0006755A" w:rsidRDefault="0006755A" w:rsidP="0006755A">
      <w:pPr>
        <w:pStyle w:val="NormaleWeb"/>
        <w:spacing w:before="0" w:beforeAutospacing="0" w:after="0" w:afterAutospacing="0"/>
        <w:ind w:right="98"/>
        <w:rPr>
          <w:rFonts w:ascii="Arial" w:hAnsi="Arial" w:cs="Arial"/>
          <w:b/>
          <w:bCs/>
        </w:rPr>
      </w:pPr>
      <w:r>
        <w:rPr>
          <w:rFonts w:ascii="Arial" w:hAnsi="Arial" w:cs="Arial"/>
          <w:b/>
          <w:bCs/>
        </w:rPr>
        <w:t>Art. 1</w:t>
      </w:r>
    </w:p>
    <w:p w:rsidR="0006755A" w:rsidRDefault="0006755A" w:rsidP="00487234">
      <w:pPr>
        <w:spacing w:line="276" w:lineRule="auto"/>
        <w:ind w:left="1843" w:hanging="1843"/>
        <w:jc w:val="both"/>
        <w:rPr>
          <w:rFonts w:ascii="Arial" w:hAnsi="Arial" w:cs="Arial"/>
        </w:rPr>
      </w:pPr>
      <w:r w:rsidRPr="0006755A">
        <w:rPr>
          <w:rFonts w:ascii="Arial" w:hAnsi="Arial" w:cs="Arial"/>
        </w:rPr>
        <w:t xml:space="preserve">Tutto quanto in premessa indicato fa parte integrante e sostanziale </w:t>
      </w:r>
      <w:proofErr w:type="gramStart"/>
      <w:r w:rsidRPr="0006755A">
        <w:rPr>
          <w:rFonts w:ascii="Arial" w:hAnsi="Arial" w:cs="Arial"/>
        </w:rPr>
        <w:t>del</w:t>
      </w:r>
      <w:proofErr w:type="gramEnd"/>
      <w:r w:rsidRPr="0006755A">
        <w:rPr>
          <w:rFonts w:ascii="Arial" w:hAnsi="Arial" w:cs="Arial"/>
        </w:rPr>
        <w:t xml:space="preserve"> presente provvedimento.</w:t>
      </w:r>
    </w:p>
    <w:p w:rsidR="0006755A" w:rsidRDefault="0006755A" w:rsidP="0006755A">
      <w:pPr>
        <w:spacing w:line="276" w:lineRule="auto"/>
        <w:ind w:left="1843" w:hanging="1843"/>
        <w:jc w:val="both"/>
        <w:rPr>
          <w:rFonts w:ascii="Arial" w:hAnsi="Arial" w:cs="Arial"/>
          <w:b/>
          <w:color w:val="auto"/>
        </w:rPr>
      </w:pPr>
      <w:r w:rsidRPr="0006755A">
        <w:rPr>
          <w:rFonts w:ascii="Arial" w:hAnsi="Arial" w:cs="Arial"/>
          <w:b/>
          <w:color w:val="auto"/>
        </w:rPr>
        <w:lastRenderedPageBreak/>
        <w:t>Art. 2</w:t>
      </w:r>
    </w:p>
    <w:p w:rsidR="005A6879" w:rsidRPr="005A6879" w:rsidRDefault="005A6879" w:rsidP="005A6879">
      <w:pPr>
        <w:ind w:left="1843" w:hanging="1843"/>
        <w:jc w:val="both"/>
        <w:rPr>
          <w:rFonts w:ascii="Arial" w:hAnsi="Arial" w:cs="Arial"/>
          <w:w w:val="105"/>
        </w:rPr>
      </w:pPr>
      <w:r w:rsidRPr="005A6879">
        <w:rPr>
          <w:rFonts w:ascii="Arial" w:hAnsi="Arial" w:cs="Arial"/>
          <w:w w:val="105"/>
        </w:rPr>
        <w:t xml:space="preserve">Si delibera l’affidamento diretto, a seguito di indagine conoscitiva di mercato svolta attraverso </w:t>
      </w:r>
    </w:p>
    <w:p w:rsidR="005A6879" w:rsidRDefault="005A6879" w:rsidP="005A6879">
      <w:pPr>
        <w:spacing w:line="276" w:lineRule="auto"/>
        <w:ind w:left="1843" w:hanging="1843"/>
        <w:jc w:val="both"/>
        <w:rPr>
          <w:rFonts w:ascii="Arial" w:hAnsi="Arial" w:cs="Arial"/>
        </w:rPr>
      </w:pPr>
      <w:r w:rsidRPr="005A6879">
        <w:rPr>
          <w:rFonts w:ascii="Arial" w:hAnsi="Arial" w:cs="Arial"/>
          <w:w w:val="105"/>
        </w:rPr>
        <w:t xml:space="preserve">Trattativa Diretta, </w:t>
      </w:r>
      <w:r>
        <w:rPr>
          <w:rFonts w:ascii="Arial" w:hAnsi="Arial" w:cs="Arial"/>
          <w:w w:val="105"/>
        </w:rPr>
        <w:t>all’Associazione Artù APS per la</w:t>
      </w:r>
      <w:r w:rsidRPr="005A6879">
        <w:rPr>
          <w:rFonts w:ascii="Arial" w:hAnsi="Arial" w:cs="Arial"/>
          <w:w w:val="105"/>
        </w:rPr>
        <w:t xml:space="preserve"> </w:t>
      </w:r>
      <w:r w:rsidR="0006755A" w:rsidRPr="005A6879">
        <w:rPr>
          <w:rFonts w:ascii="Arial" w:hAnsi="Arial" w:cs="Arial"/>
        </w:rPr>
        <w:t>forni</w:t>
      </w:r>
      <w:r>
        <w:rPr>
          <w:rFonts w:ascii="Arial" w:hAnsi="Arial" w:cs="Arial"/>
        </w:rPr>
        <w:t xml:space="preserve">tura </w:t>
      </w:r>
      <w:proofErr w:type="gramStart"/>
      <w:r>
        <w:rPr>
          <w:rFonts w:ascii="Arial" w:hAnsi="Arial" w:cs="Arial"/>
        </w:rPr>
        <w:t>del</w:t>
      </w:r>
      <w:proofErr w:type="gramEnd"/>
      <w:r>
        <w:rPr>
          <w:rFonts w:ascii="Arial" w:hAnsi="Arial" w:cs="Arial"/>
        </w:rPr>
        <w:t xml:space="preserve"> servizio di formazione</w:t>
      </w:r>
    </w:p>
    <w:p w:rsidR="0006755A" w:rsidRPr="005A6879" w:rsidRDefault="0006755A" w:rsidP="005A6879">
      <w:pPr>
        <w:spacing w:line="276" w:lineRule="auto"/>
        <w:ind w:left="1843" w:hanging="1843"/>
        <w:jc w:val="both"/>
        <w:rPr>
          <w:rFonts w:ascii="Arial" w:hAnsi="Arial" w:cs="Arial"/>
        </w:rPr>
      </w:pPr>
      <w:proofErr w:type="gramStart"/>
      <w:r w:rsidRPr="005A6879">
        <w:rPr>
          <w:rFonts w:ascii="Arial" w:hAnsi="Arial" w:cs="Arial"/>
        </w:rPr>
        <w:t>composto</w:t>
      </w:r>
      <w:proofErr w:type="gramEnd"/>
      <w:r w:rsidRPr="005A6879">
        <w:rPr>
          <w:rFonts w:ascii="Arial" w:hAnsi="Arial" w:cs="Arial"/>
        </w:rPr>
        <w:t xml:space="preserve"> da:</w:t>
      </w:r>
      <w:r w:rsidR="005A6879">
        <w:rPr>
          <w:rFonts w:ascii="Arial" w:hAnsi="Arial" w:cs="Arial"/>
        </w:rPr>
        <w:t xml:space="preserve"> </w:t>
      </w:r>
      <w:r w:rsidRPr="005A6879">
        <w:rPr>
          <w:rFonts w:ascii="Arial" w:hAnsi="Arial" w:cs="Arial"/>
        </w:rPr>
        <w:t>n. 5 azioni curricolari di robotica per la scuola dell’infanzia</w:t>
      </w:r>
    </w:p>
    <w:p w:rsidR="005B00D6" w:rsidRDefault="005B00D6" w:rsidP="0006755A">
      <w:pPr>
        <w:spacing w:line="276" w:lineRule="auto"/>
        <w:ind w:left="1843" w:hanging="1843"/>
        <w:jc w:val="both"/>
        <w:rPr>
          <w:rFonts w:ascii="Arial" w:hAnsi="Arial" w:cs="Arial"/>
        </w:rPr>
      </w:pPr>
    </w:p>
    <w:p w:rsidR="005B00D6" w:rsidRDefault="005B00D6" w:rsidP="0006755A">
      <w:pPr>
        <w:spacing w:line="276" w:lineRule="auto"/>
        <w:ind w:left="1843" w:hanging="1843"/>
        <w:jc w:val="both"/>
        <w:rPr>
          <w:rFonts w:ascii="Arial" w:hAnsi="Arial" w:cs="Arial"/>
          <w:b/>
        </w:rPr>
      </w:pPr>
      <w:r w:rsidRPr="005B00D6">
        <w:rPr>
          <w:rFonts w:ascii="Arial" w:hAnsi="Arial" w:cs="Arial"/>
          <w:b/>
        </w:rPr>
        <w:t>Art. 3</w:t>
      </w:r>
    </w:p>
    <w:p w:rsidR="005A6879" w:rsidRPr="005A6879" w:rsidRDefault="005A6879" w:rsidP="005A6879">
      <w:pPr>
        <w:ind w:left="1843" w:hanging="1843"/>
        <w:jc w:val="both"/>
        <w:rPr>
          <w:rFonts w:ascii="Arial" w:hAnsi="Arial" w:cs="Arial"/>
          <w:w w:val="105"/>
        </w:rPr>
      </w:pPr>
      <w:r w:rsidRPr="005A6879">
        <w:rPr>
          <w:rFonts w:ascii="Arial" w:hAnsi="Arial" w:cs="Arial"/>
          <w:w w:val="105"/>
        </w:rPr>
        <w:t xml:space="preserve">L’importo complessivo oggetto </w:t>
      </w:r>
      <w:proofErr w:type="gramStart"/>
      <w:r w:rsidRPr="005A6879">
        <w:rPr>
          <w:rFonts w:ascii="Arial" w:hAnsi="Arial" w:cs="Arial"/>
          <w:w w:val="105"/>
        </w:rPr>
        <w:t>della</w:t>
      </w:r>
      <w:proofErr w:type="gramEnd"/>
      <w:r w:rsidRPr="005A6879">
        <w:rPr>
          <w:rFonts w:ascii="Arial" w:hAnsi="Arial" w:cs="Arial"/>
          <w:w w:val="105"/>
        </w:rPr>
        <w:t xml:space="preserve"> spesa, per l’acquisizione in affidamento diretto di cui </w:t>
      </w:r>
    </w:p>
    <w:p w:rsidR="00487234" w:rsidRDefault="005A6879" w:rsidP="005A6879">
      <w:pPr>
        <w:ind w:left="1843" w:hanging="1843"/>
        <w:jc w:val="both"/>
        <w:rPr>
          <w:rFonts w:ascii="Arial" w:hAnsi="Arial" w:cs="Arial"/>
          <w:w w:val="105"/>
        </w:rPr>
      </w:pPr>
      <w:r w:rsidRPr="005A6879">
        <w:rPr>
          <w:rFonts w:ascii="Arial" w:hAnsi="Arial" w:cs="Arial"/>
          <w:w w:val="105"/>
        </w:rPr>
        <w:t xml:space="preserve">all’Art. </w:t>
      </w:r>
      <w:proofErr w:type="gramStart"/>
      <w:r w:rsidRPr="005A6879">
        <w:rPr>
          <w:rFonts w:ascii="Arial" w:hAnsi="Arial" w:cs="Arial"/>
          <w:w w:val="105"/>
        </w:rPr>
        <w:t>2 è</w:t>
      </w:r>
      <w:proofErr w:type="gramEnd"/>
      <w:r w:rsidRPr="005A6879">
        <w:rPr>
          <w:rFonts w:ascii="Arial" w:hAnsi="Arial" w:cs="Arial"/>
          <w:w w:val="105"/>
        </w:rPr>
        <w:t xml:space="preserve"> determin</w:t>
      </w:r>
      <w:r>
        <w:rPr>
          <w:rFonts w:ascii="Arial" w:hAnsi="Arial" w:cs="Arial"/>
          <w:w w:val="105"/>
        </w:rPr>
        <w:t xml:space="preserve">ato in € </w:t>
      </w:r>
      <w:r w:rsidR="00487234">
        <w:rPr>
          <w:rFonts w:ascii="Arial" w:hAnsi="Arial" w:cs="Arial"/>
          <w:w w:val="105"/>
        </w:rPr>
        <w:t>7.409,84 (settemilaquattrocentoenove/84</w:t>
      </w:r>
      <w:r w:rsidRPr="005A6879">
        <w:rPr>
          <w:rFonts w:ascii="Arial" w:hAnsi="Arial" w:cs="Arial"/>
          <w:w w:val="105"/>
        </w:rPr>
        <w:t xml:space="preserve">) al netto dell’IVA al </w:t>
      </w:r>
      <w:r w:rsidR="00487234">
        <w:rPr>
          <w:rFonts w:ascii="Arial" w:hAnsi="Arial" w:cs="Arial"/>
          <w:w w:val="105"/>
        </w:rPr>
        <w:t>22</w:t>
      </w:r>
      <w:r w:rsidRPr="005A6879">
        <w:rPr>
          <w:rFonts w:ascii="Arial" w:hAnsi="Arial" w:cs="Arial"/>
          <w:w w:val="105"/>
        </w:rPr>
        <w:t>%</w:t>
      </w:r>
    </w:p>
    <w:p w:rsidR="005A6879" w:rsidRPr="005A6879" w:rsidRDefault="005A6879" w:rsidP="005A6879">
      <w:pPr>
        <w:ind w:left="1843" w:hanging="1843"/>
        <w:jc w:val="both"/>
        <w:rPr>
          <w:rFonts w:ascii="Arial" w:hAnsi="Arial" w:cs="Arial"/>
          <w:w w:val="105"/>
        </w:rPr>
      </w:pPr>
      <w:proofErr w:type="gramStart"/>
      <w:r w:rsidRPr="005A6879">
        <w:rPr>
          <w:rFonts w:ascii="Arial" w:hAnsi="Arial" w:cs="Arial"/>
          <w:w w:val="105"/>
        </w:rPr>
        <w:t>se</w:t>
      </w:r>
      <w:proofErr w:type="gramEnd"/>
      <w:r w:rsidRPr="005A6879">
        <w:rPr>
          <w:rFonts w:ascii="Arial" w:hAnsi="Arial" w:cs="Arial"/>
          <w:w w:val="105"/>
        </w:rPr>
        <w:t xml:space="preserve"> dovuta</w:t>
      </w:r>
    </w:p>
    <w:p w:rsidR="00487234" w:rsidRDefault="005A6879" w:rsidP="005A6879">
      <w:pPr>
        <w:ind w:left="1843" w:hanging="1843"/>
        <w:jc w:val="both"/>
        <w:rPr>
          <w:rFonts w:ascii="Arial" w:hAnsi="Arial" w:cs="Arial"/>
          <w:w w:val="105"/>
        </w:rPr>
      </w:pPr>
      <w:r w:rsidRPr="005A6879">
        <w:rPr>
          <w:rFonts w:ascii="Arial" w:hAnsi="Arial" w:cs="Arial"/>
          <w:w w:val="105"/>
        </w:rPr>
        <w:t xml:space="preserve"> La spesa sarà imputata, nel Programma Annuale, s</w:t>
      </w:r>
      <w:r w:rsidR="00487234">
        <w:rPr>
          <w:rFonts w:ascii="Arial" w:hAnsi="Arial" w:cs="Arial"/>
          <w:w w:val="105"/>
        </w:rPr>
        <w:t>ull’Attività A3.18 che presenta</w:t>
      </w:r>
    </w:p>
    <w:p w:rsidR="005A6879" w:rsidRPr="005A6879" w:rsidRDefault="005A6879" w:rsidP="00487234">
      <w:pPr>
        <w:ind w:left="1843" w:hanging="1843"/>
        <w:jc w:val="both"/>
        <w:rPr>
          <w:rFonts w:ascii="Arial" w:hAnsi="Arial" w:cs="Arial"/>
          <w:w w:val="105"/>
        </w:rPr>
      </w:pPr>
      <w:proofErr w:type="gramStart"/>
      <w:r w:rsidRPr="005A6879">
        <w:rPr>
          <w:rFonts w:ascii="Arial" w:hAnsi="Arial" w:cs="Arial"/>
          <w:w w:val="105"/>
        </w:rPr>
        <w:t>un’adeguata</w:t>
      </w:r>
      <w:proofErr w:type="gramEnd"/>
      <w:r w:rsidR="00487234">
        <w:rPr>
          <w:rFonts w:ascii="Arial" w:hAnsi="Arial" w:cs="Arial"/>
          <w:w w:val="105"/>
        </w:rPr>
        <w:t xml:space="preserve"> </w:t>
      </w:r>
      <w:r w:rsidRPr="005A6879">
        <w:rPr>
          <w:rFonts w:ascii="Arial" w:hAnsi="Arial" w:cs="Arial"/>
          <w:w w:val="105"/>
        </w:rPr>
        <w:t>e sufficiente disponibilità finanziaria.</w:t>
      </w:r>
    </w:p>
    <w:p w:rsidR="005B00D6" w:rsidRDefault="005B00D6" w:rsidP="005B00D6">
      <w:pPr>
        <w:spacing w:line="276" w:lineRule="auto"/>
        <w:ind w:left="1843" w:hanging="1843"/>
        <w:jc w:val="both"/>
        <w:rPr>
          <w:rFonts w:ascii="Arial" w:hAnsi="Arial" w:cs="Arial"/>
          <w:color w:val="FF0000"/>
        </w:rPr>
      </w:pPr>
    </w:p>
    <w:p w:rsidR="005B00D6" w:rsidRPr="00487234" w:rsidRDefault="005B00D6" w:rsidP="00487234">
      <w:pPr>
        <w:spacing w:line="276" w:lineRule="auto"/>
        <w:ind w:left="1843" w:hanging="1843"/>
        <w:jc w:val="both"/>
        <w:rPr>
          <w:rFonts w:ascii="Arial" w:hAnsi="Arial" w:cs="Arial"/>
          <w:b/>
          <w:color w:val="000000" w:themeColor="text1"/>
        </w:rPr>
      </w:pPr>
      <w:r w:rsidRPr="005B00D6">
        <w:rPr>
          <w:rFonts w:ascii="Arial" w:hAnsi="Arial" w:cs="Arial"/>
          <w:b/>
          <w:color w:val="000000" w:themeColor="text1"/>
        </w:rPr>
        <w:t>Art. 4</w:t>
      </w:r>
    </w:p>
    <w:p w:rsidR="00072A4C" w:rsidRDefault="00072A4C" w:rsidP="00072A4C">
      <w:pPr>
        <w:ind w:left="1843" w:hanging="1843"/>
        <w:jc w:val="both"/>
        <w:rPr>
          <w:rFonts w:ascii="Arial" w:hAnsi="Arial" w:cs="Arial"/>
          <w:w w:val="105"/>
        </w:rPr>
      </w:pPr>
      <w:r w:rsidRPr="00072A4C">
        <w:rPr>
          <w:rFonts w:ascii="Arial" w:hAnsi="Arial" w:cs="Arial"/>
          <w:w w:val="105"/>
        </w:rPr>
        <w:t xml:space="preserve">Sulla base di quanto specificato all’articolo 53 </w:t>
      </w:r>
      <w:proofErr w:type="gramStart"/>
      <w:r w:rsidRPr="00072A4C">
        <w:rPr>
          <w:rFonts w:ascii="Arial" w:hAnsi="Arial" w:cs="Arial"/>
          <w:w w:val="105"/>
        </w:rPr>
        <w:t>del</w:t>
      </w:r>
      <w:proofErr w:type="gramEnd"/>
      <w:r w:rsidRPr="00072A4C">
        <w:rPr>
          <w:rFonts w:ascii="Arial" w:hAnsi="Arial" w:cs="Arial"/>
          <w:w w:val="105"/>
        </w:rPr>
        <w:t xml:space="preserve"> Dlgs. 36/2023</w:t>
      </w:r>
      <w:r>
        <w:rPr>
          <w:rFonts w:ascii="Arial" w:hAnsi="Arial" w:cs="Arial"/>
          <w:w w:val="105"/>
        </w:rPr>
        <w:t xml:space="preserve"> per gli affidamenti diretti di</w:t>
      </w:r>
    </w:p>
    <w:p w:rsidR="00072A4C" w:rsidRDefault="00072A4C" w:rsidP="00487234">
      <w:pPr>
        <w:ind w:left="1843" w:hanging="1843"/>
        <w:jc w:val="both"/>
        <w:rPr>
          <w:rFonts w:ascii="Arial" w:hAnsi="Arial" w:cs="Arial"/>
        </w:rPr>
      </w:pPr>
      <w:proofErr w:type="gramStart"/>
      <w:r w:rsidRPr="00072A4C">
        <w:rPr>
          <w:rFonts w:ascii="Arial" w:hAnsi="Arial" w:cs="Arial"/>
          <w:w w:val="105"/>
        </w:rPr>
        <w:t>cui</w:t>
      </w:r>
      <w:proofErr w:type="gramEnd"/>
      <w:r w:rsidRPr="00072A4C">
        <w:rPr>
          <w:rFonts w:ascii="Arial" w:hAnsi="Arial" w:cs="Arial"/>
          <w:w w:val="105"/>
        </w:rPr>
        <w:t xml:space="preserve"> al comma 1 lettera b) dell’art. 50</w:t>
      </w:r>
      <w:r w:rsidR="00487234">
        <w:rPr>
          <w:rFonts w:ascii="Arial" w:hAnsi="Arial" w:cs="Arial"/>
        </w:rPr>
        <w:t xml:space="preserve">, </w:t>
      </w:r>
      <w:proofErr w:type="gramStart"/>
      <w:r w:rsidR="00487234">
        <w:rPr>
          <w:rFonts w:ascii="Arial" w:hAnsi="Arial" w:cs="Arial"/>
        </w:rPr>
        <w:t>non è</w:t>
      </w:r>
      <w:proofErr w:type="gramEnd"/>
      <w:r w:rsidRPr="00072A4C">
        <w:rPr>
          <w:rFonts w:ascii="Arial" w:hAnsi="Arial" w:cs="Arial"/>
        </w:rPr>
        <w:t xml:space="preserve"> richiesta: </w:t>
      </w:r>
    </w:p>
    <w:p w:rsidR="00294BAE" w:rsidRDefault="00294BAE" w:rsidP="00294BAE">
      <w:pPr>
        <w:pStyle w:val="Default"/>
        <w:numPr>
          <w:ilvl w:val="0"/>
          <w:numId w:val="32"/>
        </w:numPr>
        <w:spacing w:line="276" w:lineRule="auto"/>
        <w:jc w:val="both"/>
        <w:rPr>
          <w:rFonts w:ascii="Arial" w:hAnsi="Arial" w:cs="Arial"/>
        </w:rPr>
      </w:pPr>
      <w:r w:rsidRPr="00294BAE">
        <w:rPr>
          <w:rFonts w:ascii="Arial" w:hAnsi="Arial" w:cs="Arial"/>
        </w:rPr>
        <w:t>garanzia definitiva, pari al 5% dell’importo di aggiudicazione (al netto dell’IVA), di cui al già menzionato art. 53 del Dlgs 36/2023 nel caso in cui, alla verifica dei requisiti e dell’offerta economica, risultassero congrue le condizioni di solidità e affidabilità e fosse stato praticato un miglioramento delle condizioni economiche almeno pari all’importo della garanzia definitiva</w:t>
      </w:r>
    </w:p>
    <w:p w:rsidR="00294BAE" w:rsidRDefault="00294BAE" w:rsidP="00294BAE">
      <w:pPr>
        <w:jc w:val="both"/>
        <w:rPr>
          <w:rFonts w:ascii="Arial" w:hAnsi="Arial" w:cs="Arial"/>
        </w:rPr>
      </w:pPr>
    </w:p>
    <w:p w:rsidR="00294BAE" w:rsidRDefault="00487234" w:rsidP="00294BAE">
      <w:pPr>
        <w:jc w:val="both"/>
        <w:rPr>
          <w:rFonts w:ascii="Arial" w:hAnsi="Arial" w:cs="Arial"/>
          <w:b/>
        </w:rPr>
      </w:pPr>
      <w:r>
        <w:rPr>
          <w:rFonts w:ascii="Arial" w:hAnsi="Arial" w:cs="Arial"/>
          <w:b/>
        </w:rPr>
        <w:t>Art. 5</w:t>
      </w:r>
    </w:p>
    <w:p w:rsidR="00861CEC" w:rsidRDefault="00861CEC" w:rsidP="00861CEC">
      <w:pPr>
        <w:jc w:val="both"/>
        <w:rPr>
          <w:rFonts w:ascii="Arial" w:hAnsi="Arial" w:cs="Arial"/>
        </w:rPr>
      </w:pPr>
      <w:r w:rsidRPr="00861CEC">
        <w:rPr>
          <w:rFonts w:ascii="Arial" w:hAnsi="Arial" w:cs="Arial"/>
        </w:rPr>
        <w:t xml:space="preserve">Si approvano contestualmente alla presente gli atti relativi alla procedura stessa </w:t>
      </w:r>
    </w:p>
    <w:p w:rsidR="00487234" w:rsidRDefault="00487234" w:rsidP="00861CEC">
      <w:pPr>
        <w:jc w:val="both"/>
        <w:rPr>
          <w:rFonts w:ascii="Arial" w:hAnsi="Arial" w:cs="Arial"/>
          <w:b/>
        </w:rPr>
      </w:pPr>
    </w:p>
    <w:p w:rsidR="00861CEC" w:rsidRDefault="00487234" w:rsidP="00861CEC">
      <w:pPr>
        <w:jc w:val="both"/>
        <w:rPr>
          <w:rFonts w:ascii="Arial" w:hAnsi="Arial" w:cs="Arial"/>
          <w:b/>
        </w:rPr>
      </w:pPr>
      <w:r>
        <w:rPr>
          <w:rFonts w:ascii="Arial" w:hAnsi="Arial" w:cs="Arial"/>
          <w:b/>
        </w:rPr>
        <w:t>Art. 6</w:t>
      </w:r>
    </w:p>
    <w:p w:rsidR="00861CEC" w:rsidRPr="00861CEC" w:rsidRDefault="00861CEC" w:rsidP="00861CEC">
      <w:pPr>
        <w:ind w:left="1843" w:hanging="1843"/>
        <w:jc w:val="both"/>
        <w:rPr>
          <w:rFonts w:ascii="Arial" w:hAnsi="Arial" w:cs="Arial"/>
        </w:rPr>
      </w:pPr>
      <w:r w:rsidRPr="00861CEC">
        <w:rPr>
          <w:rFonts w:ascii="Arial" w:hAnsi="Arial" w:cs="Arial"/>
        </w:rPr>
        <w:t xml:space="preserve">Ai sensi dell’Art. 15 </w:t>
      </w:r>
      <w:proofErr w:type="gramStart"/>
      <w:r w:rsidRPr="00861CEC">
        <w:rPr>
          <w:rFonts w:ascii="Arial" w:hAnsi="Arial" w:cs="Arial"/>
        </w:rPr>
        <w:t>del</w:t>
      </w:r>
      <w:proofErr w:type="gramEnd"/>
      <w:r w:rsidRPr="00861CEC">
        <w:rPr>
          <w:rFonts w:ascii="Arial" w:hAnsi="Arial" w:cs="Arial"/>
        </w:rPr>
        <w:t xml:space="preserve"> Decreto legislativo. </w:t>
      </w:r>
      <w:proofErr w:type="gramStart"/>
      <w:r w:rsidRPr="00861CEC">
        <w:rPr>
          <w:rFonts w:ascii="Arial" w:hAnsi="Arial" w:cs="Arial"/>
        </w:rPr>
        <w:t>n. 36/2023</w:t>
      </w:r>
      <w:proofErr w:type="gramEnd"/>
      <w:r w:rsidRPr="00861CEC">
        <w:rPr>
          <w:rFonts w:ascii="Arial" w:hAnsi="Arial" w:cs="Arial"/>
        </w:rPr>
        <w:t xml:space="preserve"> e dell’Art. </w:t>
      </w:r>
      <w:proofErr w:type="gramStart"/>
      <w:r w:rsidRPr="00861CEC">
        <w:rPr>
          <w:rFonts w:ascii="Arial" w:hAnsi="Arial" w:cs="Arial"/>
        </w:rPr>
        <w:t>5</w:t>
      </w:r>
      <w:proofErr w:type="gramEnd"/>
      <w:r w:rsidRPr="00861CEC">
        <w:rPr>
          <w:rFonts w:ascii="Arial" w:hAnsi="Arial" w:cs="Arial"/>
        </w:rPr>
        <w:t xml:space="preserve"> della Legge 7 agosto</w:t>
      </w:r>
    </w:p>
    <w:p w:rsidR="0006755A" w:rsidRPr="00861CEC" w:rsidRDefault="00861CEC" w:rsidP="00861CEC">
      <w:pPr>
        <w:jc w:val="both"/>
        <w:rPr>
          <w:rFonts w:ascii="Arial" w:hAnsi="Arial" w:cs="Arial"/>
        </w:rPr>
      </w:pPr>
      <w:r w:rsidRPr="00861CEC">
        <w:rPr>
          <w:rFonts w:ascii="Arial" w:hAnsi="Arial" w:cs="Arial"/>
        </w:rPr>
        <w:t xml:space="preserve">1990, n. 241 viene individuato quale Responsabile </w:t>
      </w:r>
      <w:proofErr w:type="gramStart"/>
      <w:r w:rsidRPr="00861CEC">
        <w:rPr>
          <w:rFonts w:ascii="Arial" w:hAnsi="Arial" w:cs="Arial"/>
        </w:rPr>
        <w:t>del</w:t>
      </w:r>
      <w:proofErr w:type="gramEnd"/>
      <w:r w:rsidRPr="00861CEC">
        <w:rPr>
          <w:rFonts w:ascii="Arial" w:hAnsi="Arial" w:cs="Arial"/>
        </w:rPr>
        <w:t xml:space="preserve"> Progetto il Dirigente Scolastico</w:t>
      </w:r>
      <w:r>
        <w:rPr>
          <w:rFonts w:ascii="Arial" w:hAnsi="Arial" w:cs="Arial"/>
        </w:rPr>
        <w:t xml:space="preserve"> Dott.ssa Spurio Isabella</w:t>
      </w:r>
    </w:p>
    <w:p w:rsidR="0006755A" w:rsidRDefault="0006755A" w:rsidP="0085047B">
      <w:pPr>
        <w:pStyle w:val="NormaleWeb"/>
        <w:spacing w:before="0" w:beforeAutospacing="0" w:after="0" w:afterAutospacing="0"/>
        <w:ind w:left="5664" w:right="98"/>
        <w:jc w:val="center"/>
        <w:rPr>
          <w:rFonts w:ascii="Arial" w:hAnsi="Arial" w:cs="Arial"/>
          <w:b/>
          <w:bCs/>
        </w:rPr>
      </w:pPr>
    </w:p>
    <w:p w:rsidR="0006755A" w:rsidRDefault="0006755A" w:rsidP="0085047B">
      <w:pPr>
        <w:pStyle w:val="NormaleWeb"/>
        <w:spacing w:before="0" w:beforeAutospacing="0" w:after="0" w:afterAutospacing="0"/>
        <w:ind w:left="5664" w:right="98"/>
        <w:jc w:val="center"/>
        <w:rPr>
          <w:rFonts w:ascii="Arial" w:hAnsi="Arial" w:cs="Arial"/>
          <w:b/>
          <w:bCs/>
        </w:rPr>
      </w:pPr>
    </w:p>
    <w:p w:rsidR="00EF0E92" w:rsidRDefault="000A0BAA" w:rsidP="0085047B">
      <w:pPr>
        <w:pStyle w:val="NormaleWeb"/>
        <w:spacing w:before="0" w:beforeAutospacing="0" w:after="0" w:afterAutospacing="0"/>
        <w:ind w:left="5664" w:right="98"/>
        <w:jc w:val="center"/>
        <w:rPr>
          <w:rFonts w:ascii="Arial" w:hAnsi="Arial" w:cs="Arial"/>
          <w:b/>
          <w:bCs/>
        </w:rPr>
      </w:pPr>
      <w:r>
        <w:rPr>
          <w:rFonts w:ascii="Arial" w:hAnsi="Arial" w:cs="Arial"/>
          <w:b/>
          <w:bCs/>
        </w:rPr>
        <w:t xml:space="preserve">Il </w:t>
      </w:r>
      <w:r w:rsidR="00185DFA">
        <w:rPr>
          <w:rFonts w:ascii="Arial" w:hAnsi="Arial" w:cs="Arial"/>
          <w:b/>
          <w:bCs/>
        </w:rPr>
        <w:t>RUP</w:t>
      </w:r>
    </w:p>
    <w:p w:rsidR="004360E4" w:rsidRDefault="000A0BAA" w:rsidP="0085047B">
      <w:pPr>
        <w:pStyle w:val="NormaleWeb"/>
        <w:spacing w:before="0" w:beforeAutospacing="0" w:after="0" w:afterAutospacing="0"/>
        <w:ind w:left="5664" w:right="98"/>
        <w:jc w:val="center"/>
        <w:rPr>
          <w:rFonts w:ascii="Arial" w:hAnsi="Arial" w:cs="Arial"/>
          <w:b/>
          <w:bCs/>
        </w:rPr>
      </w:pPr>
      <w:r>
        <w:rPr>
          <w:rFonts w:ascii="Arial" w:hAnsi="Arial" w:cs="Arial"/>
          <w:b/>
          <w:bCs/>
        </w:rPr>
        <w:t xml:space="preserve">Dott.ssa </w:t>
      </w:r>
      <w:r w:rsidR="00D67C2B">
        <w:rPr>
          <w:rFonts w:ascii="Arial" w:hAnsi="Arial" w:cs="Arial"/>
          <w:b/>
          <w:bCs/>
        </w:rPr>
        <w:t>Spurio Isabella</w:t>
      </w:r>
    </w:p>
    <w:p w:rsidR="000A0BAA" w:rsidRPr="00BB773C" w:rsidRDefault="000A0BAA" w:rsidP="000A0BAA">
      <w:pPr>
        <w:ind w:left="4248" w:firstLine="708"/>
        <w:jc w:val="both"/>
        <w:rPr>
          <w:rFonts w:ascii="Arial" w:hAnsi="Arial" w:cs="Arial"/>
          <w:sz w:val="18"/>
          <w:szCs w:val="18"/>
        </w:rPr>
      </w:pPr>
      <w:r>
        <w:rPr>
          <w:rFonts w:ascii="Arial" w:hAnsi="Arial" w:cs="Arial"/>
          <w:sz w:val="18"/>
          <w:szCs w:val="18"/>
        </w:rPr>
        <w:t xml:space="preserve">                                          </w:t>
      </w:r>
      <w:r w:rsidRPr="00BB773C">
        <w:rPr>
          <w:rFonts w:ascii="Arial" w:hAnsi="Arial" w:cs="Arial"/>
          <w:sz w:val="18"/>
          <w:szCs w:val="18"/>
        </w:rPr>
        <w:t>Firmato digitalmente</w:t>
      </w:r>
    </w:p>
    <w:p w:rsidR="00A2022B" w:rsidRDefault="000A0BAA" w:rsidP="00A2022B">
      <w:pPr>
        <w:ind w:left="4956"/>
        <w:jc w:val="both"/>
        <w:rPr>
          <w:rFonts w:ascii="Arial" w:hAnsi="Arial" w:cs="Arial"/>
          <w:sz w:val="18"/>
          <w:szCs w:val="18"/>
        </w:rPr>
      </w:pPr>
      <w:r>
        <w:rPr>
          <w:rFonts w:ascii="Arial" w:hAnsi="Arial" w:cs="Arial"/>
          <w:sz w:val="18"/>
          <w:szCs w:val="18"/>
        </w:rPr>
        <w:t xml:space="preserve">                              </w:t>
      </w:r>
      <w:proofErr w:type="gramStart"/>
      <w:r w:rsidRPr="00BB773C">
        <w:rPr>
          <w:rFonts w:ascii="Arial" w:hAnsi="Arial" w:cs="Arial"/>
          <w:sz w:val="18"/>
          <w:szCs w:val="18"/>
        </w:rPr>
        <w:t>ai</w:t>
      </w:r>
      <w:proofErr w:type="gramEnd"/>
      <w:r w:rsidRPr="00BB773C">
        <w:rPr>
          <w:rFonts w:ascii="Arial" w:hAnsi="Arial" w:cs="Arial"/>
          <w:sz w:val="18"/>
          <w:szCs w:val="18"/>
        </w:rPr>
        <w:t xml:space="preserve"> sensi della normativa CAD vigente</w:t>
      </w:r>
    </w:p>
    <w:p w:rsidR="00861CEC" w:rsidRDefault="00861CEC" w:rsidP="00A2022B">
      <w:pPr>
        <w:jc w:val="both"/>
        <w:rPr>
          <w:rFonts w:ascii="Arial" w:hAnsi="Arial" w:cs="Arial"/>
          <w:sz w:val="18"/>
          <w:szCs w:val="18"/>
        </w:rPr>
      </w:pPr>
    </w:p>
    <w:p w:rsidR="00861CEC" w:rsidRDefault="00861CEC" w:rsidP="00A2022B">
      <w:pPr>
        <w:jc w:val="both"/>
        <w:rPr>
          <w:rFonts w:ascii="Arial" w:hAnsi="Arial" w:cs="Arial"/>
          <w:sz w:val="18"/>
          <w:szCs w:val="18"/>
        </w:rPr>
      </w:pPr>
    </w:p>
    <w:p w:rsidR="00861CEC" w:rsidRDefault="00861CEC" w:rsidP="00A2022B">
      <w:pPr>
        <w:jc w:val="both"/>
        <w:rPr>
          <w:rFonts w:ascii="Arial" w:hAnsi="Arial" w:cs="Arial"/>
          <w:sz w:val="18"/>
          <w:szCs w:val="18"/>
        </w:rPr>
      </w:pPr>
    </w:p>
    <w:p w:rsidR="004360E4" w:rsidRPr="00A2022B" w:rsidRDefault="004360E4" w:rsidP="00A2022B">
      <w:pPr>
        <w:jc w:val="both"/>
        <w:rPr>
          <w:rFonts w:ascii="Arial" w:hAnsi="Arial" w:cs="Arial"/>
          <w:sz w:val="22"/>
          <w:szCs w:val="22"/>
        </w:rPr>
      </w:pPr>
      <w:proofErr w:type="gramStart"/>
      <w:r w:rsidRPr="004360E4">
        <w:rPr>
          <w:rFonts w:ascii="Arial" w:hAnsi="Arial" w:cs="Arial"/>
          <w:sz w:val="18"/>
          <w:szCs w:val="18"/>
        </w:rPr>
        <w:t>gv</w:t>
      </w:r>
      <w:proofErr w:type="gramEnd"/>
    </w:p>
    <w:p w:rsidR="004237E1" w:rsidRPr="00EF2F4A" w:rsidRDefault="004237E1" w:rsidP="00A2022B">
      <w:pPr>
        <w:rPr>
          <w:rFonts w:ascii="Book Antiqua" w:hAnsi="Book Antiqua"/>
          <w:lang w:val="it-IT"/>
        </w:rPr>
      </w:pPr>
    </w:p>
    <w:sectPr w:rsidR="004237E1" w:rsidRPr="00EF2F4A" w:rsidSect="0085047B">
      <w:headerReference w:type="default" r:id="rId7"/>
      <w:footerReference w:type="default" r:id="rId8"/>
      <w:footnotePr>
        <w:pos w:val="beneathText"/>
      </w:footnotePr>
      <w:pgSz w:w="11905" w:h="16837"/>
      <w:pgMar w:top="851" w:right="851" w:bottom="851" w:left="851" w:header="720" w:footer="5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EE" w:rsidRDefault="00FE45EE">
      <w:r>
        <w:separator/>
      </w:r>
    </w:p>
  </w:endnote>
  <w:endnote w:type="continuationSeparator" w:id="0">
    <w:p w:rsidR="00FE45EE" w:rsidRDefault="00FE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EE" w:rsidRPr="0013462C" w:rsidRDefault="00797262" w:rsidP="0013462C">
    <w:pPr>
      <w:pStyle w:val="Pidipagina"/>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AF4D30">
      <w:rPr>
        <w:noProof/>
        <w:sz w:val="16"/>
        <w:szCs w:val="16"/>
      </w:rPr>
      <w:t>\\server2019\Dati\DIDATTICA 2015 2016\GUIDA\pnrr\nuove competenze e nuovi linguaggi\formazione infanzia\determina di affidamento dopo trattativa diretta.docx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EE" w:rsidRDefault="00FE45EE">
      <w:r>
        <w:separator/>
      </w:r>
    </w:p>
  </w:footnote>
  <w:footnote w:type="continuationSeparator" w:id="0">
    <w:p w:rsidR="00FE45EE" w:rsidRDefault="00FE4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EE" w:rsidRDefault="00FE45EE" w:rsidP="004F3711">
    <w:pPr>
      <w:pStyle w:val="Intestazione"/>
      <w:pBdr>
        <w:top w:val="single" w:sz="4" w:space="1" w:color="auto"/>
        <w:left w:val="single" w:sz="4" w:space="4" w:color="auto"/>
        <w:bottom w:val="single" w:sz="4" w:space="1" w:color="auto"/>
        <w:right w:val="single" w:sz="4" w:space="4" w:color="auto"/>
      </w:pBdr>
    </w:pPr>
    <w:r>
      <w:rPr>
        <w:noProof/>
        <w:lang w:val="it-IT" w:eastAsia="it-IT"/>
      </w:rPr>
      <w:drawing>
        <wp:inline distT="0" distB="0" distL="0" distR="0" wp14:anchorId="49F1234F" wp14:editId="42E47CE5">
          <wp:extent cx="6210300" cy="1101654"/>
          <wp:effectExtent l="0" t="0" r="0" b="381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FE45EE" w:rsidRDefault="00FE45EE" w:rsidP="004F3711">
    <w:pPr>
      <w:pStyle w:val="Intestazione"/>
    </w:pPr>
  </w:p>
  <w:tbl>
    <w:tblPr>
      <w:tblpPr w:leftFromText="141" w:rightFromText="141" w:vertAnchor="text" w:horzAnchor="page" w:tblpX="807" w:tblpY="181"/>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70"/>
    </w:tblGrid>
    <w:tr w:rsidR="00FE45EE" w:rsidRPr="00C1224C" w:rsidTr="004F3711">
      <w:trPr>
        <w:trHeight w:val="1263"/>
      </w:trPr>
      <w:tc>
        <w:tcPr>
          <w:tcW w:w="50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rsidR="00FE45EE" w:rsidRPr="004264A7" w:rsidRDefault="00FE45EE" w:rsidP="004F3711">
          <w:pPr>
            <w:spacing w:after="120"/>
            <w:ind w:left="2194"/>
            <w:rPr>
              <w:b/>
            </w:rPr>
          </w:pPr>
          <w:r>
            <w:rPr>
              <w:noProof/>
              <w:lang w:val="it-IT" w:eastAsia="it-IT"/>
            </w:rPr>
            <w:drawing>
              <wp:anchor distT="0" distB="0" distL="114300" distR="114300" simplePos="0" relativeHeight="251660288" behindDoc="0" locked="0" layoutInCell="1" allowOverlap="1" wp14:anchorId="39908673" wp14:editId="7882CA22">
                <wp:simplePos x="0" y="0"/>
                <wp:positionH relativeFrom="column">
                  <wp:posOffset>5241290</wp:posOffset>
                </wp:positionH>
                <wp:positionV relativeFrom="paragraph">
                  <wp:posOffset>205740</wp:posOffset>
                </wp:positionV>
                <wp:extent cx="658495" cy="603885"/>
                <wp:effectExtent l="0" t="0" r="8255" b="5715"/>
                <wp:wrapNone/>
                <wp:docPr id="3" name="Immagine 3" descr="Risultato immagini per 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o immagini per REPUBBLICA ITALIAN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849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9C2">
            <w:rPr>
              <w:noProof/>
              <w:lang w:val="it-IT" w:eastAsia="it-IT"/>
            </w:rPr>
            <w:drawing>
              <wp:anchor distT="0" distB="0" distL="114300" distR="114300" simplePos="0" relativeHeight="251659264" behindDoc="0" locked="0" layoutInCell="1" allowOverlap="1" wp14:anchorId="4C916AD2" wp14:editId="01BBC67F">
                <wp:simplePos x="0" y="0"/>
                <wp:positionH relativeFrom="column">
                  <wp:posOffset>108585</wp:posOffset>
                </wp:positionH>
                <wp:positionV relativeFrom="paragraph">
                  <wp:posOffset>175895</wp:posOffset>
                </wp:positionV>
                <wp:extent cx="1286510" cy="584835"/>
                <wp:effectExtent l="0" t="0" r="8890" b="5715"/>
                <wp:wrapNone/>
                <wp:docPr id="2" name="Immagine 2" descr="C:\Users\DOME\Desktop\logo 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E\Desktop\logo hq.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651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64A7">
            <w:rPr>
              <w:b/>
            </w:rPr>
            <w:t>ISTITUTO COMPRENSIVO DI FIORENZUOLA D’ARDA</w:t>
          </w:r>
        </w:p>
        <w:p w:rsidR="00FE45EE" w:rsidRPr="004264A7" w:rsidRDefault="00FE45EE" w:rsidP="004F3711">
          <w:pPr>
            <w:ind w:left="2194" w:right="-851"/>
            <w:rPr>
              <w:sz w:val="18"/>
              <w:szCs w:val="18"/>
            </w:rPr>
          </w:pPr>
          <w:r>
            <w:rPr>
              <w:sz w:val="18"/>
              <w:szCs w:val="18"/>
            </w:rPr>
            <w:t xml:space="preserve">                 </w:t>
          </w:r>
          <w:r w:rsidRPr="004264A7">
            <w:rPr>
              <w:sz w:val="18"/>
              <w:szCs w:val="18"/>
            </w:rPr>
            <w:t>Scuola dell’Infanzia – Primaria – Secondaria 1° Grado</w:t>
          </w:r>
        </w:p>
        <w:p w:rsidR="00FE45EE" w:rsidRPr="004264A7" w:rsidRDefault="00FE45EE" w:rsidP="004F3711">
          <w:pPr>
            <w:ind w:left="2194" w:right="-851"/>
            <w:rPr>
              <w:sz w:val="18"/>
              <w:szCs w:val="18"/>
            </w:rPr>
          </w:pPr>
          <w:r>
            <w:rPr>
              <w:sz w:val="18"/>
              <w:szCs w:val="18"/>
            </w:rPr>
            <w:t xml:space="preserve">      </w:t>
          </w:r>
          <w:r w:rsidRPr="004264A7">
            <w:rPr>
              <w:sz w:val="18"/>
              <w:szCs w:val="18"/>
            </w:rPr>
            <w:t>Via San Bernardo, 10 – 29017 Fiorenzuola d’Arda -  Tel.: 0523 987030</w:t>
          </w:r>
        </w:p>
        <w:p w:rsidR="00FE45EE" w:rsidRPr="004264A7" w:rsidRDefault="00FE45EE" w:rsidP="004F3711">
          <w:pPr>
            <w:tabs>
              <w:tab w:val="left" w:pos="1768"/>
            </w:tabs>
            <w:ind w:left="2194"/>
            <w:rPr>
              <w:sz w:val="18"/>
              <w:szCs w:val="18"/>
            </w:rPr>
          </w:pPr>
          <w:r>
            <w:rPr>
              <w:sz w:val="18"/>
              <w:szCs w:val="18"/>
            </w:rPr>
            <w:t xml:space="preserve">      </w:t>
          </w:r>
          <w:r w:rsidRPr="004264A7">
            <w:rPr>
              <w:sz w:val="18"/>
              <w:szCs w:val="18"/>
            </w:rPr>
            <w:t>C. F. 90009640336 - codice univoco per la fatturazione elettronica: UF9RNL</w:t>
          </w:r>
        </w:p>
        <w:p w:rsidR="00FE45EE" w:rsidRPr="004264A7" w:rsidRDefault="00FE45EE" w:rsidP="004F3711">
          <w:pPr>
            <w:ind w:left="2194"/>
          </w:pPr>
          <w:r>
            <w:t xml:space="preserve">                         </w:t>
          </w:r>
          <w:hyperlink r:id="rId4" w:history="1">
            <w:r w:rsidRPr="004264A7">
              <w:rPr>
                <w:rStyle w:val="Collegamentoipertestuale"/>
                <w:sz w:val="18"/>
                <w:szCs w:val="18"/>
              </w:rPr>
              <w:t>https://www.istitutocomprensivofiorenzuola.edu.it/</w:t>
            </w:r>
          </w:hyperlink>
        </w:p>
        <w:p w:rsidR="00FE45EE" w:rsidRPr="00CF0DA7" w:rsidRDefault="00FE45EE" w:rsidP="004F3711">
          <w:pPr>
            <w:ind w:left="2194" w:right="-851"/>
            <w:rPr>
              <w:sz w:val="18"/>
              <w:szCs w:val="18"/>
              <w:lang w:val="en-GB"/>
            </w:rPr>
          </w:pPr>
          <w:r w:rsidRPr="009546CA">
            <w:rPr>
              <w:sz w:val="18"/>
              <w:szCs w:val="18"/>
            </w:rPr>
            <w:t xml:space="preserve">         </w:t>
          </w:r>
          <w:r w:rsidRPr="004264A7">
            <w:rPr>
              <w:sz w:val="18"/>
              <w:szCs w:val="18"/>
              <w:lang w:val="en-GB"/>
            </w:rPr>
            <w:t xml:space="preserve">Email: </w:t>
          </w:r>
          <w:r w:rsidRPr="004264A7">
            <w:rPr>
              <w:sz w:val="18"/>
              <w:szCs w:val="18"/>
              <w:u w:val="single"/>
              <w:lang w:val="en-GB"/>
            </w:rPr>
            <w:t>pcic818008@istruzione.it</w:t>
          </w:r>
          <w:r w:rsidRPr="004264A7">
            <w:rPr>
              <w:sz w:val="18"/>
              <w:szCs w:val="18"/>
              <w:lang w:val="en-GB"/>
            </w:rPr>
            <w:t xml:space="preserve">  Pec.: </w:t>
          </w:r>
          <w:hyperlink r:id="rId5" w:history="1">
            <w:r w:rsidRPr="004264A7">
              <w:rPr>
                <w:sz w:val="18"/>
                <w:szCs w:val="18"/>
                <w:u w:val="single"/>
                <w:lang w:val="en-GB"/>
              </w:rPr>
              <w:t>pcic818008@pec.istruzione.it</w:t>
            </w:r>
          </w:hyperlink>
        </w:p>
      </w:tc>
    </w:tr>
  </w:tbl>
  <w:p w:rsidR="00FE45EE" w:rsidRDefault="00FE45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C33"/>
    <w:multiLevelType w:val="hybridMultilevel"/>
    <w:tmpl w:val="D908BA0A"/>
    <w:lvl w:ilvl="0" w:tplc="4CB2ACAE">
      <w:start w:val="1"/>
      <w:numFmt w:val="bullet"/>
      <w:lvlText w:val=""/>
      <w:lvlJc w:val="left"/>
      <w:pPr>
        <w:tabs>
          <w:tab w:val="num" w:pos="1134"/>
        </w:tabs>
        <w:ind w:left="1134" w:hanging="454"/>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6041C3"/>
    <w:multiLevelType w:val="hybridMultilevel"/>
    <w:tmpl w:val="1CF6918A"/>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72C204B"/>
    <w:multiLevelType w:val="hybridMultilevel"/>
    <w:tmpl w:val="12CED208"/>
    <w:lvl w:ilvl="0" w:tplc="4CB2ACAE">
      <w:start w:val="1"/>
      <w:numFmt w:val="bullet"/>
      <w:lvlText w:val=""/>
      <w:lvlJc w:val="left"/>
      <w:pPr>
        <w:tabs>
          <w:tab w:val="num" w:pos="1134"/>
        </w:tabs>
        <w:ind w:left="1134" w:hanging="454"/>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6C374F"/>
    <w:multiLevelType w:val="hybridMultilevel"/>
    <w:tmpl w:val="B06CA2A8"/>
    <w:lvl w:ilvl="0" w:tplc="04100005">
      <w:start w:val="1"/>
      <w:numFmt w:val="bullet"/>
      <w:lvlText w:val=""/>
      <w:lvlJc w:val="left"/>
      <w:pPr>
        <w:tabs>
          <w:tab w:val="num" w:pos="720"/>
        </w:tabs>
        <w:ind w:left="720" w:hanging="360"/>
      </w:pPr>
      <w:rPr>
        <w:rFonts w:ascii="Wingdings" w:hAnsi="Wingdings" w:cs="Wingdings" w:hint="default"/>
      </w:rPr>
    </w:lvl>
    <w:lvl w:ilvl="1" w:tplc="0410000F">
      <w:start w:val="1"/>
      <w:numFmt w:val="decimal"/>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B0E14F4"/>
    <w:multiLevelType w:val="hybridMultilevel"/>
    <w:tmpl w:val="2E1417B4"/>
    <w:lvl w:ilvl="0" w:tplc="A0B6DC9E">
      <w:start w:val="1"/>
      <w:numFmt w:val="bullet"/>
      <w:lvlText w:val=""/>
      <w:lvlJc w:val="left"/>
      <w:pPr>
        <w:tabs>
          <w:tab w:val="num" w:pos="720"/>
        </w:tabs>
        <w:ind w:left="720" w:hanging="360"/>
      </w:pPr>
      <w:rPr>
        <w:rFonts w:ascii="Symbol" w:hAnsi="Symbol" w:cs="Symbol" w:hint="default"/>
      </w:rPr>
    </w:lvl>
    <w:lvl w:ilvl="1" w:tplc="5A3C14E4">
      <w:start w:val="1"/>
      <w:numFmt w:val="bullet"/>
      <w:lvlText w:val=""/>
      <w:lvlJc w:val="left"/>
      <w:pPr>
        <w:tabs>
          <w:tab w:val="num" w:pos="1440"/>
        </w:tabs>
        <w:ind w:left="1440" w:hanging="360"/>
      </w:pPr>
      <w:rPr>
        <w:rFonts w:ascii="Symbol" w:hAnsi="Symbol" w:cs="Symbol" w:hint="default"/>
      </w:rPr>
    </w:lvl>
    <w:lvl w:ilvl="2" w:tplc="C7F20EEA">
      <w:start w:val="1"/>
      <w:numFmt w:val="bullet"/>
      <w:lvlText w:val=""/>
      <w:lvlJc w:val="left"/>
      <w:pPr>
        <w:tabs>
          <w:tab w:val="num" w:pos="2160"/>
        </w:tabs>
        <w:ind w:left="2160" w:hanging="360"/>
      </w:pPr>
      <w:rPr>
        <w:rFonts w:ascii="Symbol" w:hAnsi="Symbol" w:cs="Symbol" w:hint="default"/>
      </w:rPr>
    </w:lvl>
    <w:lvl w:ilvl="3" w:tplc="9014D41C">
      <w:start w:val="1"/>
      <w:numFmt w:val="bullet"/>
      <w:lvlText w:val=""/>
      <w:lvlJc w:val="left"/>
      <w:pPr>
        <w:tabs>
          <w:tab w:val="num" w:pos="2880"/>
        </w:tabs>
        <w:ind w:left="2880" w:hanging="360"/>
      </w:pPr>
      <w:rPr>
        <w:rFonts w:ascii="Symbol" w:hAnsi="Symbol" w:cs="Symbol" w:hint="default"/>
      </w:rPr>
    </w:lvl>
    <w:lvl w:ilvl="4" w:tplc="F81E4C5C">
      <w:start w:val="1"/>
      <w:numFmt w:val="bullet"/>
      <w:lvlText w:val=""/>
      <w:lvlJc w:val="left"/>
      <w:pPr>
        <w:tabs>
          <w:tab w:val="num" w:pos="3600"/>
        </w:tabs>
        <w:ind w:left="3600" w:hanging="360"/>
      </w:pPr>
      <w:rPr>
        <w:rFonts w:ascii="Symbol" w:hAnsi="Symbol" w:cs="Symbol" w:hint="default"/>
      </w:rPr>
    </w:lvl>
    <w:lvl w:ilvl="5" w:tplc="C6380CEE">
      <w:start w:val="1"/>
      <w:numFmt w:val="bullet"/>
      <w:lvlText w:val=""/>
      <w:lvlJc w:val="left"/>
      <w:pPr>
        <w:tabs>
          <w:tab w:val="num" w:pos="4320"/>
        </w:tabs>
        <w:ind w:left="4320" w:hanging="360"/>
      </w:pPr>
      <w:rPr>
        <w:rFonts w:ascii="Symbol" w:hAnsi="Symbol" w:cs="Symbol" w:hint="default"/>
      </w:rPr>
    </w:lvl>
    <w:lvl w:ilvl="6" w:tplc="7B5286EA">
      <w:start w:val="1"/>
      <w:numFmt w:val="bullet"/>
      <w:lvlText w:val=""/>
      <w:lvlJc w:val="left"/>
      <w:pPr>
        <w:tabs>
          <w:tab w:val="num" w:pos="5040"/>
        </w:tabs>
        <w:ind w:left="5040" w:hanging="360"/>
      </w:pPr>
      <w:rPr>
        <w:rFonts w:ascii="Symbol" w:hAnsi="Symbol" w:cs="Symbol" w:hint="default"/>
      </w:rPr>
    </w:lvl>
    <w:lvl w:ilvl="7" w:tplc="521C73FA">
      <w:start w:val="1"/>
      <w:numFmt w:val="bullet"/>
      <w:lvlText w:val=""/>
      <w:lvlJc w:val="left"/>
      <w:pPr>
        <w:tabs>
          <w:tab w:val="num" w:pos="5760"/>
        </w:tabs>
        <w:ind w:left="5760" w:hanging="360"/>
      </w:pPr>
      <w:rPr>
        <w:rFonts w:ascii="Symbol" w:hAnsi="Symbol" w:cs="Symbol" w:hint="default"/>
      </w:rPr>
    </w:lvl>
    <w:lvl w:ilvl="8" w:tplc="CB1C6CC4">
      <w:start w:val="1"/>
      <w:numFmt w:val="bullet"/>
      <w:lvlText w:val=""/>
      <w:lvlJc w:val="left"/>
      <w:pPr>
        <w:tabs>
          <w:tab w:val="num" w:pos="6480"/>
        </w:tabs>
        <w:ind w:left="6480" w:hanging="360"/>
      </w:pPr>
      <w:rPr>
        <w:rFonts w:ascii="Symbol" w:hAnsi="Symbol" w:cs="Symbol" w:hint="default"/>
      </w:rPr>
    </w:lvl>
  </w:abstractNum>
  <w:abstractNum w:abstractNumId="5" w15:restartNumberingAfterBreak="0">
    <w:nsid w:val="20BA247B"/>
    <w:multiLevelType w:val="hybridMultilevel"/>
    <w:tmpl w:val="7E24D07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8954F5"/>
    <w:multiLevelType w:val="hybridMultilevel"/>
    <w:tmpl w:val="E7123BCA"/>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616D90"/>
    <w:multiLevelType w:val="hybridMultilevel"/>
    <w:tmpl w:val="1A660B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2047E4"/>
    <w:multiLevelType w:val="hybridMultilevel"/>
    <w:tmpl w:val="1C38E070"/>
    <w:lvl w:ilvl="0" w:tplc="04100005">
      <w:start w:val="1"/>
      <w:numFmt w:val="bullet"/>
      <w:lvlText w:val=""/>
      <w:lvlJc w:val="left"/>
      <w:pPr>
        <w:tabs>
          <w:tab w:val="num" w:pos="720"/>
        </w:tabs>
        <w:ind w:left="720" w:hanging="360"/>
      </w:pPr>
      <w:rPr>
        <w:rFonts w:ascii="Wingdings" w:hAnsi="Wingdings" w:cs="Wingdings" w:hint="default"/>
      </w:rPr>
    </w:lvl>
    <w:lvl w:ilvl="1" w:tplc="4CB2ACAE">
      <w:start w:val="1"/>
      <w:numFmt w:val="bullet"/>
      <w:lvlText w:val=""/>
      <w:lvlJc w:val="left"/>
      <w:pPr>
        <w:tabs>
          <w:tab w:val="num" w:pos="1534"/>
        </w:tabs>
        <w:ind w:left="1534" w:hanging="454"/>
      </w:pPr>
      <w:rPr>
        <w:rFonts w:ascii="Symbol" w:hAnsi="Symbol" w:cs="Symbol"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3"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561403C4"/>
    <w:multiLevelType w:val="hybridMultilevel"/>
    <w:tmpl w:val="88824CAA"/>
    <w:lvl w:ilvl="0" w:tplc="C0309B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12E72"/>
    <w:multiLevelType w:val="hybridMultilevel"/>
    <w:tmpl w:val="C8DA0B76"/>
    <w:lvl w:ilvl="0" w:tplc="021C3F2E">
      <w:start w:val="1"/>
      <w:numFmt w:val="bullet"/>
      <w:lvlText w:val=""/>
      <w:lvlJc w:val="left"/>
      <w:pPr>
        <w:tabs>
          <w:tab w:val="num" w:pos="720"/>
        </w:tabs>
        <w:ind w:left="720" w:hanging="36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1F53684"/>
    <w:multiLevelType w:val="hybridMultilevel"/>
    <w:tmpl w:val="5A98E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393302"/>
    <w:multiLevelType w:val="hybridMultilevel"/>
    <w:tmpl w:val="4542455C"/>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87640EE"/>
    <w:multiLevelType w:val="hybridMultilevel"/>
    <w:tmpl w:val="77347B5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70431F"/>
    <w:multiLevelType w:val="hybridMultilevel"/>
    <w:tmpl w:val="27BCAF06"/>
    <w:lvl w:ilvl="0" w:tplc="2E166450">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C053B0C"/>
    <w:multiLevelType w:val="hybridMultilevel"/>
    <w:tmpl w:val="56B27BC4"/>
    <w:lvl w:ilvl="0" w:tplc="A66E4DB2">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387CAB"/>
    <w:multiLevelType w:val="hybridMultilevel"/>
    <w:tmpl w:val="F7CA9526"/>
    <w:lvl w:ilvl="0" w:tplc="4CB2ACAE">
      <w:start w:val="1"/>
      <w:numFmt w:val="bullet"/>
      <w:lvlText w:val=""/>
      <w:lvlJc w:val="left"/>
      <w:pPr>
        <w:tabs>
          <w:tab w:val="num" w:pos="1205"/>
        </w:tabs>
        <w:ind w:left="1205" w:hanging="454"/>
      </w:pPr>
      <w:rPr>
        <w:rFonts w:ascii="Symbol" w:hAnsi="Symbol" w:cs="Symbol" w:hint="default"/>
      </w:rPr>
    </w:lvl>
    <w:lvl w:ilvl="1" w:tplc="04100003">
      <w:start w:val="1"/>
      <w:numFmt w:val="bullet"/>
      <w:lvlText w:val="o"/>
      <w:lvlJc w:val="left"/>
      <w:pPr>
        <w:tabs>
          <w:tab w:val="num" w:pos="1511"/>
        </w:tabs>
        <w:ind w:left="1511" w:hanging="360"/>
      </w:pPr>
      <w:rPr>
        <w:rFonts w:ascii="Courier New" w:hAnsi="Courier New" w:cs="Courier New" w:hint="default"/>
      </w:rPr>
    </w:lvl>
    <w:lvl w:ilvl="2" w:tplc="04100005">
      <w:start w:val="1"/>
      <w:numFmt w:val="bullet"/>
      <w:lvlText w:val=""/>
      <w:lvlJc w:val="left"/>
      <w:pPr>
        <w:tabs>
          <w:tab w:val="num" w:pos="2231"/>
        </w:tabs>
        <w:ind w:left="2231" w:hanging="360"/>
      </w:pPr>
      <w:rPr>
        <w:rFonts w:ascii="Wingdings" w:hAnsi="Wingdings" w:cs="Wingdings" w:hint="default"/>
      </w:rPr>
    </w:lvl>
    <w:lvl w:ilvl="3" w:tplc="04100001">
      <w:start w:val="1"/>
      <w:numFmt w:val="bullet"/>
      <w:lvlText w:val=""/>
      <w:lvlJc w:val="left"/>
      <w:pPr>
        <w:tabs>
          <w:tab w:val="num" w:pos="2951"/>
        </w:tabs>
        <w:ind w:left="2951" w:hanging="360"/>
      </w:pPr>
      <w:rPr>
        <w:rFonts w:ascii="Symbol" w:hAnsi="Symbol" w:cs="Symbol" w:hint="default"/>
      </w:rPr>
    </w:lvl>
    <w:lvl w:ilvl="4" w:tplc="04100003">
      <w:start w:val="1"/>
      <w:numFmt w:val="bullet"/>
      <w:lvlText w:val="o"/>
      <w:lvlJc w:val="left"/>
      <w:pPr>
        <w:tabs>
          <w:tab w:val="num" w:pos="3671"/>
        </w:tabs>
        <w:ind w:left="3671" w:hanging="360"/>
      </w:pPr>
      <w:rPr>
        <w:rFonts w:ascii="Courier New" w:hAnsi="Courier New" w:cs="Courier New" w:hint="default"/>
      </w:rPr>
    </w:lvl>
    <w:lvl w:ilvl="5" w:tplc="04100005">
      <w:start w:val="1"/>
      <w:numFmt w:val="bullet"/>
      <w:lvlText w:val=""/>
      <w:lvlJc w:val="left"/>
      <w:pPr>
        <w:tabs>
          <w:tab w:val="num" w:pos="4391"/>
        </w:tabs>
        <w:ind w:left="4391" w:hanging="360"/>
      </w:pPr>
      <w:rPr>
        <w:rFonts w:ascii="Wingdings" w:hAnsi="Wingdings" w:cs="Wingdings" w:hint="default"/>
      </w:rPr>
    </w:lvl>
    <w:lvl w:ilvl="6" w:tplc="04100001">
      <w:start w:val="1"/>
      <w:numFmt w:val="bullet"/>
      <w:lvlText w:val=""/>
      <w:lvlJc w:val="left"/>
      <w:pPr>
        <w:tabs>
          <w:tab w:val="num" w:pos="5111"/>
        </w:tabs>
        <w:ind w:left="5111" w:hanging="360"/>
      </w:pPr>
      <w:rPr>
        <w:rFonts w:ascii="Symbol" w:hAnsi="Symbol" w:cs="Symbol" w:hint="default"/>
      </w:rPr>
    </w:lvl>
    <w:lvl w:ilvl="7" w:tplc="04100003">
      <w:start w:val="1"/>
      <w:numFmt w:val="bullet"/>
      <w:lvlText w:val="o"/>
      <w:lvlJc w:val="left"/>
      <w:pPr>
        <w:tabs>
          <w:tab w:val="num" w:pos="5831"/>
        </w:tabs>
        <w:ind w:left="5831" w:hanging="360"/>
      </w:pPr>
      <w:rPr>
        <w:rFonts w:ascii="Courier New" w:hAnsi="Courier New" w:cs="Courier New" w:hint="default"/>
      </w:rPr>
    </w:lvl>
    <w:lvl w:ilvl="8" w:tplc="04100005">
      <w:start w:val="1"/>
      <w:numFmt w:val="bullet"/>
      <w:lvlText w:val=""/>
      <w:lvlJc w:val="left"/>
      <w:pPr>
        <w:tabs>
          <w:tab w:val="num" w:pos="6551"/>
        </w:tabs>
        <w:ind w:left="6551" w:hanging="360"/>
      </w:pPr>
      <w:rPr>
        <w:rFonts w:ascii="Wingdings" w:hAnsi="Wingdings" w:cs="Wingdings" w:hint="default"/>
      </w:rPr>
    </w:lvl>
  </w:abstractNum>
  <w:abstractNum w:abstractNumId="24" w15:restartNumberingAfterBreak="0">
    <w:nsid w:val="6CB40C40"/>
    <w:multiLevelType w:val="hybridMultilevel"/>
    <w:tmpl w:val="3E4C640C"/>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hint="default"/>
      </w:rPr>
    </w:lvl>
    <w:lvl w:ilvl="1" w:tplc="04100003">
      <w:start w:val="1"/>
      <w:numFmt w:val="decimal"/>
      <w:lvlText w:val="%2."/>
      <w:lvlJc w:val="left"/>
      <w:pPr>
        <w:tabs>
          <w:tab w:val="num" w:pos="6036"/>
        </w:tabs>
        <w:ind w:left="6036" w:hanging="360"/>
      </w:pPr>
    </w:lvl>
    <w:lvl w:ilvl="2" w:tplc="04100005">
      <w:start w:val="1"/>
      <w:numFmt w:val="decimal"/>
      <w:lvlText w:val="%3."/>
      <w:lvlJc w:val="left"/>
      <w:pPr>
        <w:tabs>
          <w:tab w:val="num" w:pos="6756"/>
        </w:tabs>
        <w:ind w:left="6756" w:hanging="360"/>
      </w:pPr>
    </w:lvl>
    <w:lvl w:ilvl="3" w:tplc="04100001">
      <w:start w:val="1"/>
      <w:numFmt w:val="decimal"/>
      <w:lvlText w:val="%4."/>
      <w:lvlJc w:val="left"/>
      <w:pPr>
        <w:tabs>
          <w:tab w:val="num" w:pos="7476"/>
        </w:tabs>
        <w:ind w:left="7476" w:hanging="360"/>
      </w:pPr>
    </w:lvl>
    <w:lvl w:ilvl="4" w:tplc="04100003">
      <w:start w:val="1"/>
      <w:numFmt w:val="decimal"/>
      <w:lvlText w:val="%5."/>
      <w:lvlJc w:val="left"/>
      <w:pPr>
        <w:tabs>
          <w:tab w:val="num" w:pos="8196"/>
        </w:tabs>
        <w:ind w:left="8196" w:hanging="360"/>
      </w:pPr>
    </w:lvl>
    <w:lvl w:ilvl="5" w:tplc="04100005">
      <w:start w:val="1"/>
      <w:numFmt w:val="decimal"/>
      <w:lvlText w:val="%6."/>
      <w:lvlJc w:val="left"/>
      <w:pPr>
        <w:tabs>
          <w:tab w:val="num" w:pos="8916"/>
        </w:tabs>
        <w:ind w:left="8916" w:hanging="360"/>
      </w:pPr>
    </w:lvl>
    <w:lvl w:ilvl="6" w:tplc="04100001">
      <w:start w:val="1"/>
      <w:numFmt w:val="decimal"/>
      <w:lvlText w:val="%7."/>
      <w:lvlJc w:val="left"/>
      <w:pPr>
        <w:tabs>
          <w:tab w:val="num" w:pos="9636"/>
        </w:tabs>
        <w:ind w:left="9636" w:hanging="360"/>
      </w:pPr>
    </w:lvl>
    <w:lvl w:ilvl="7" w:tplc="04100003">
      <w:start w:val="1"/>
      <w:numFmt w:val="decimal"/>
      <w:lvlText w:val="%8."/>
      <w:lvlJc w:val="left"/>
      <w:pPr>
        <w:tabs>
          <w:tab w:val="num" w:pos="10356"/>
        </w:tabs>
        <w:ind w:left="10356" w:hanging="360"/>
      </w:pPr>
    </w:lvl>
    <w:lvl w:ilvl="8" w:tplc="04100005">
      <w:start w:val="1"/>
      <w:numFmt w:val="decimal"/>
      <w:lvlText w:val="%9."/>
      <w:lvlJc w:val="left"/>
      <w:pPr>
        <w:tabs>
          <w:tab w:val="num" w:pos="11076"/>
        </w:tabs>
        <w:ind w:left="11076" w:hanging="360"/>
      </w:pPr>
    </w:lvl>
  </w:abstractNum>
  <w:abstractNum w:abstractNumId="27" w15:restartNumberingAfterBreak="0">
    <w:nsid w:val="723954AB"/>
    <w:multiLevelType w:val="hybridMultilevel"/>
    <w:tmpl w:val="D55A86B2"/>
    <w:lvl w:ilvl="0" w:tplc="4CB2ACAE">
      <w:start w:val="1"/>
      <w:numFmt w:val="bullet"/>
      <w:lvlText w:val=""/>
      <w:lvlJc w:val="left"/>
      <w:pPr>
        <w:tabs>
          <w:tab w:val="num" w:pos="1134"/>
        </w:tabs>
        <w:ind w:left="1134" w:hanging="454"/>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49731E"/>
    <w:multiLevelType w:val="hybridMultilevel"/>
    <w:tmpl w:val="2962F3B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87B509D"/>
    <w:multiLevelType w:val="hybridMultilevel"/>
    <w:tmpl w:val="CAD6E922"/>
    <w:lvl w:ilvl="0" w:tplc="4CB2ACAE">
      <w:start w:val="1"/>
      <w:numFmt w:val="bullet"/>
      <w:lvlText w:val=""/>
      <w:lvlJc w:val="left"/>
      <w:pPr>
        <w:tabs>
          <w:tab w:val="num" w:pos="1134"/>
        </w:tabs>
        <w:ind w:left="1134" w:hanging="454"/>
      </w:pPr>
      <w:rPr>
        <w:rFonts w:ascii="Symbol" w:hAnsi="Symbol" w:cs="Symbol" w:hint="default"/>
      </w:rPr>
    </w:lvl>
    <w:lvl w:ilvl="1" w:tplc="04100001">
      <w:start w:val="1"/>
      <w:numFmt w:val="bullet"/>
      <w:lvlText w:val=""/>
      <w:lvlJc w:val="left"/>
      <w:pPr>
        <w:tabs>
          <w:tab w:val="num" w:pos="1440"/>
        </w:tabs>
        <w:ind w:left="1440" w:hanging="360"/>
      </w:pPr>
      <w:rPr>
        <w:rFonts w:ascii="Symbol" w:hAnsi="Symbol" w:cs="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7A097806"/>
    <w:multiLevelType w:val="hybridMultilevel"/>
    <w:tmpl w:val="B002B4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D1853A1"/>
    <w:multiLevelType w:val="hybridMultilevel"/>
    <w:tmpl w:val="10447D3E"/>
    <w:lvl w:ilvl="0" w:tplc="04100001">
      <w:start w:val="1"/>
      <w:numFmt w:val="bullet"/>
      <w:lvlText w:val=""/>
      <w:lvlJc w:val="left"/>
      <w:pPr>
        <w:ind w:left="2563" w:hanging="360"/>
      </w:pPr>
      <w:rPr>
        <w:rFonts w:ascii="Symbol" w:hAnsi="Symbol" w:hint="default"/>
      </w:rPr>
    </w:lvl>
    <w:lvl w:ilvl="1" w:tplc="04100003">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4" w15:restartNumberingAfterBreak="0">
    <w:nsid w:val="7DB437F3"/>
    <w:multiLevelType w:val="hybridMultilevel"/>
    <w:tmpl w:val="F65CB318"/>
    <w:lvl w:ilvl="0" w:tplc="AF446CD0">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27"/>
  </w:num>
  <w:num w:numId="5">
    <w:abstractNumId w:val="2"/>
  </w:num>
  <w:num w:numId="6">
    <w:abstractNumId w:val="31"/>
  </w:num>
  <w:num w:numId="7">
    <w:abstractNumId w:val="1"/>
  </w:num>
  <w:num w:numId="8">
    <w:abstractNumId w:val="11"/>
  </w:num>
  <w:num w:numId="9">
    <w:abstractNumId w:val="23"/>
  </w:num>
  <w:num w:numId="10">
    <w:abstractNumId w:val="3"/>
  </w:num>
  <w:num w:numId="11">
    <w:abstractNumId w:val="6"/>
  </w:num>
  <w:num w:numId="12">
    <w:abstractNumId w:val="4"/>
  </w:num>
  <w:num w:numId="13">
    <w:abstractNumId w:val="16"/>
  </w:num>
  <w:num w:numId="14">
    <w:abstractNumId w:val="7"/>
  </w:num>
  <w:num w:numId="15">
    <w:abstractNumId w:val="25"/>
  </w:num>
  <w:num w:numId="16">
    <w:abstractNumId w:val="9"/>
  </w:num>
  <w:num w:numId="17">
    <w:abstractNumId w:val="13"/>
  </w:num>
  <w:num w:numId="18">
    <w:abstractNumId w:val="12"/>
  </w:num>
  <w:num w:numId="19">
    <w:abstractNumId w:val="24"/>
  </w:num>
  <w:num w:numId="20">
    <w:abstractNumId w:val="8"/>
  </w:num>
  <w:num w:numId="21">
    <w:abstractNumId w:val="30"/>
  </w:num>
  <w:num w:numId="22">
    <w:abstractNumId w:val="34"/>
  </w:num>
  <w:num w:numId="23">
    <w:abstractNumId w:val="14"/>
  </w:num>
  <w:num w:numId="24">
    <w:abstractNumId w:val="32"/>
  </w:num>
  <w:num w:numId="25">
    <w:abstractNumId w:val="17"/>
  </w:num>
  <w:num w:numId="26">
    <w:abstractNumId w:val="15"/>
  </w:num>
  <w:num w:numId="27">
    <w:abstractNumId w:val="19"/>
  </w:num>
  <w:num w:numId="28">
    <w:abstractNumId w:val="28"/>
  </w:num>
  <w:num w:numId="29">
    <w:abstractNumId w:val="22"/>
  </w:num>
  <w:num w:numId="30">
    <w:abstractNumId w:val="5"/>
  </w:num>
  <w:num w:numId="31">
    <w:abstractNumId w:val="20"/>
  </w:num>
  <w:num w:numId="32">
    <w:abstractNumId w:val="29"/>
  </w:num>
  <w:num w:numId="33">
    <w:abstractNumId w:val="21"/>
  </w:num>
  <w:num w:numId="34">
    <w:abstractNumId w:val="3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defaultTabStop w:val="1134"/>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CF"/>
    <w:rsid w:val="00043214"/>
    <w:rsid w:val="0006755A"/>
    <w:rsid w:val="00072A4C"/>
    <w:rsid w:val="00076A55"/>
    <w:rsid w:val="000936CC"/>
    <w:rsid w:val="00097034"/>
    <w:rsid w:val="000A0BAA"/>
    <w:rsid w:val="000B5A32"/>
    <w:rsid w:val="000B7DDA"/>
    <w:rsid w:val="000C7087"/>
    <w:rsid w:val="000E4F1A"/>
    <w:rsid w:val="000F09A4"/>
    <w:rsid w:val="000F1640"/>
    <w:rsid w:val="000F2981"/>
    <w:rsid w:val="00127586"/>
    <w:rsid w:val="00130668"/>
    <w:rsid w:val="0013462C"/>
    <w:rsid w:val="00151B51"/>
    <w:rsid w:val="00151D3D"/>
    <w:rsid w:val="001573B1"/>
    <w:rsid w:val="001632BF"/>
    <w:rsid w:val="00163D7B"/>
    <w:rsid w:val="00177F9D"/>
    <w:rsid w:val="001819BD"/>
    <w:rsid w:val="00185DFA"/>
    <w:rsid w:val="00194239"/>
    <w:rsid w:val="001A3963"/>
    <w:rsid w:val="001A43C3"/>
    <w:rsid w:val="001B04A4"/>
    <w:rsid w:val="001B1CEE"/>
    <w:rsid w:val="001B639A"/>
    <w:rsid w:val="001D0119"/>
    <w:rsid w:val="001D2E19"/>
    <w:rsid w:val="001D6919"/>
    <w:rsid w:val="00201D01"/>
    <w:rsid w:val="0022503C"/>
    <w:rsid w:val="00225489"/>
    <w:rsid w:val="00233059"/>
    <w:rsid w:val="002351B3"/>
    <w:rsid w:val="00255BDD"/>
    <w:rsid w:val="00265496"/>
    <w:rsid w:val="0027024B"/>
    <w:rsid w:val="00270DC8"/>
    <w:rsid w:val="00273D93"/>
    <w:rsid w:val="00294BAE"/>
    <w:rsid w:val="002969F7"/>
    <w:rsid w:val="002A0748"/>
    <w:rsid w:val="002C72FF"/>
    <w:rsid w:val="002D386B"/>
    <w:rsid w:val="002D4575"/>
    <w:rsid w:val="002D50C4"/>
    <w:rsid w:val="002F3CB5"/>
    <w:rsid w:val="00303B67"/>
    <w:rsid w:val="00311CCC"/>
    <w:rsid w:val="00314D8B"/>
    <w:rsid w:val="00321371"/>
    <w:rsid w:val="00323AC6"/>
    <w:rsid w:val="00335160"/>
    <w:rsid w:val="0033727E"/>
    <w:rsid w:val="00341601"/>
    <w:rsid w:val="003417E1"/>
    <w:rsid w:val="00351496"/>
    <w:rsid w:val="00366311"/>
    <w:rsid w:val="00372748"/>
    <w:rsid w:val="003763A7"/>
    <w:rsid w:val="003828CB"/>
    <w:rsid w:val="00382FB5"/>
    <w:rsid w:val="00391A81"/>
    <w:rsid w:val="00394DE8"/>
    <w:rsid w:val="003A7B1C"/>
    <w:rsid w:val="003B635E"/>
    <w:rsid w:val="003D3475"/>
    <w:rsid w:val="004237E1"/>
    <w:rsid w:val="0043433F"/>
    <w:rsid w:val="004360E4"/>
    <w:rsid w:val="00445B45"/>
    <w:rsid w:val="0046395B"/>
    <w:rsid w:val="0047367D"/>
    <w:rsid w:val="0047778E"/>
    <w:rsid w:val="0048078A"/>
    <w:rsid w:val="004838BF"/>
    <w:rsid w:val="00487234"/>
    <w:rsid w:val="00494CD3"/>
    <w:rsid w:val="00494FBE"/>
    <w:rsid w:val="004B372D"/>
    <w:rsid w:val="004C49DB"/>
    <w:rsid w:val="004D4A96"/>
    <w:rsid w:val="004D7485"/>
    <w:rsid w:val="004E484A"/>
    <w:rsid w:val="004E51E2"/>
    <w:rsid w:val="004F1521"/>
    <w:rsid w:val="004F3711"/>
    <w:rsid w:val="00510A8A"/>
    <w:rsid w:val="00521EC5"/>
    <w:rsid w:val="00522C4C"/>
    <w:rsid w:val="0053281B"/>
    <w:rsid w:val="00552416"/>
    <w:rsid w:val="00554A64"/>
    <w:rsid w:val="00554C25"/>
    <w:rsid w:val="005554EC"/>
    <w:rsid w:val="0056037C"/>
    <w:rsid w:val="00576C1D"/>
    <w:rsid w:val="00595EC7"/>
    <w:rsid w:val="005A1496"/>
    <w:rsid w:val="005A16AF"/>
    <w:rsid w:val="005A6879"/>
    <w:rsid w:val="005A745F"/>
    <w:rsid w:val="005B00D6"/>
    <w:rsid w:val="005F3397"/>
    <w:rsid w:val="005F589C"/>
    <w:rsid w:val="00604010"/>
    <w:rsid w:val="00631C55"/>
    <w:rsid w:val="00634AC3"/>
    <w:rsid w:val="00635B2F"/>
    <w:rsid w:val="006420C6"/>
    <w:rsid w:val="00647096"/>
    <w:rsid w:val="0067068B"/>
    <w:rsid w:val="00691E28"/>
    <w:rsid w:val="00692991"/>
    <w:rsid w:val="00692FE1"/>
    <w:rsid w:val="006944C1"/>
    <w:rsid w:val="006C3B4F"/>
    <w:rsid w:val="006E2995"/>
    <w:rsid w:val="007035EB"/>
    <w:rsid w:val="007067A1"/>
    <w:rsid w:val="00721FFD"/>
    <w:rsid w:val="007233D5"/>
    <w:rsid w:val="00730221"/>
    <w:rsid w:val="0073639D"/>
    <w:rsid w:val="00737D9A"/>
    <w:rsid w:val="00743A08"/>
    <w:rsid w:val="00744D06"/>
    <w:rsid w:val="00771E02"/>
    <w:rsid w:val="00793BCE"/>
    <w:rsid w:val="00797262"/>
    <w:rsid w:val="007A0671"/>
    <w:rsid w:val="007A3E48"/>
    <w:rsid w:val="007A68AD"/>
    <w:rsid w:val="007A77C3"/>
    <w:rsid w:val="007B4F99"/>
    <w:rsid w:val="007B67A8"/>
    <w:rsid w:val="007B70BB"/>
    <w:rsid w:val="007D2279"/>
    <w:rsid w:val="007E341F"/>
    <w:rsid w:val="007E5F1C"/>
    <w:rsid w:val="0080268B"/>
    <w:rsid w:val="00802AFB"/>
    <w:rsid w:val="00827C5E"/>
    <w:rsid w:val="00830935"/>
    <w:rsid w:val="00834E77"/>
    <w:rsid w:val="008400DD"/>
    <w:rsid w:val="0085047B"/>
    <w:rsid w:val="008505F5"/>
    <w:rsid w:val="00856076"/>
    <w:rsid w:val="00861CEC"/>
    <w:rsid w:val="00863C04"/>
    <w:rsid w:val="00865505"/>
    <w:rsid w:val="00876263"/>
    <w:rsid w:val="00881F4F"/>
    <w:rsid w:val="008A2628"/>
    <w:rsid w:val="008B1680"/>
    <w:rsid w:val="008B6849"/>
    <w:rsid w:val="008C05D7"/>
    <w:rsid w:val="008E1512"/>
    <w:rsid w:val="008E6DB7"/>
    <w:rsid w:val="008F7BAA"/>
    <w:rsid w:val="00904490"/>
    <w:rsid w:val="00904B9C"/>
    <w:rsid w:val="00925405"/>
    <w:rsid w:val="00926725"/>
    <w:rsid w:val="00927BBE"/>
    <w:rsid w:val="00934AD8"/>
    <w:rsid w:val="00940FDD"/>
    <w:rsid w:val="00942FA9"/>
    <w:rsid w:val="009636D1"/>
    <w:rsid w:val="009732CF"/>
    <w:rsid w:val="00984DA7"/>
    <w:rsid w:val="009A28C4"/>
    <w:rsid w:val="009C6C6C"/>
    <w:rsid w:val="009D57C3"/>
    <w:rsid w:val="009D7E47"/>
    <w:rsid w:val="009E7014"/>
    <w:rsid w:val="009E7C7F"/>
    <w:rsid w:val="009F468E"/>
    <w:rsid w:val="00A0474C"/>
    <w:rsid w:val="00A10DFE"/>
    <w:rsid w:val="00A2022B"/>
    <w:rsid w:val="00A2238B"/>
    <w:rsid w:val="00A34455"/>
    <w:rsid w:val="00A52127"/>
    <w:rsid w:val="00A73161"/>
    <w:rsid w:val="00A82614"/>
    <w:rsid w:val="00A911AA"/>
    <w:rsid w:val="00A94417"/>
    <w:rsid w:val="00A95F60"/>
    <w:rsid w:val="00AA1912"/>
    <w:rsid w:val="00AA2DC2"/>
    <w:rsid w:val="00AA3A1D"/>
    <w:rsid w:val="00AA3BE1"/>
    <w:rsid w:val="00AB1D89"/>
    <w:rsid w:val="00AB6EF0"/>
    <w:rsid w:val="00AC147E"/>
    <w:rsid w:val="00AD4092"/>
    <w:rsid w:val="00AE4C94"/>
    <w:rsid w:val="00AF1BF1"/>
    <w:rsid w:val="00AF4D30"/>
    <w:rsid w:val="00AF5D3C"/>
    <w:rsid w:val="00B1068A"/>
    <w:rsid w:val="00B13656"/>
    <w:rsid w:val="00B13822"/>
    <w:rsid w:val="00B23947"/>
    <w:rsid w:val="00B3190B"/>
    <w:rsid w:val="00B42ACA"/>
    <w:rsid w:val="00B44DCB"/>
    <w:rsid w:val="00B455FB"/>
    <w:rsid w:val="00B53FC0"/>
    <w:rsid w:val="00B56D1F"/>
    <w:rsid w:val="00B744A5"/>
    <w:rsid w:val="00B8251F"/>
    <w:rsid w:val="00BA00E4"/>
    <w:rsid w:val="00BA1C14"/>
    <w:rsid w:val="00BC2F11"/>
    <w:rsid w:val="00BE3784"/>
    <w:rsid w:val="00BE3F53"/>
    <w:rsid w:val="00BF0224"/>
    <w:rsid w:val="00BF1849"/>
    <w:rsid w:val="00C103AA"/>
    <w:rsid w:val="00C279F3"/>
    <w:rsid w:val="00C35B23"/>
    <w:rsid w:val="00C454E1"/>
    <w:rsid w:val="00C61EC1"/>
    <w:rsid w:val="00C65458"/>
    <w:rsid w:val="00C710FD"/>
    <w:rsid w:val="00C8406E"/>
    <w:rsid w:val="00C84468"/>
    <w:rsid w:val="00CA1E1F"/>
    <w:rsid w:val="00CA6199"/>
    <w:rsid w:val="00CB49D5"/>
    <w:rsid w:val="00CD30CD"/>
    <w:rsid w:val="00CD3F01"/>
    <w:rsid w:val="00CD43F7"/>
    <w:rsid w:val="00CD62C7"/>
    <w:rsid w:val="00CE3876"/>
    <w:rsid w:val="00CE5704"/>
    <w:rsid w:val="00D14C27"/>
    <w:rsid w:val="00D67C2B"/>
    <w:rsid w:val="00D74A3A"/>
    <w:rsid w:val="00D74EE3"/>
    <w:rsid w:val="00D75AFB"/>
    <w:rsid w:val="00D8014F"/>
    <w:rsid w:val="00D865A2"/>
    <w:rsid w:val="00DA352A"/>
    <w:rsid w:val="00DB268C"/>
    <w:rsid w:val="00DB26B9"/>
    <w:rsid w:val="00DC4017"/>
    <w:rsid w:val="00DC6B87"/>
    <w:rsid w:val="00DD19C1"/>
    <w:rsid w:val="00DF2963"/>
    <w:rsid w:val="00E26321"/>
    <w:rsid w:val="00E34BA5"/>
    <w:rsid w:val="00E46315"/>
    <w:rsid w:val="00E60E1A"/>
    <w:rsid w:val="00E667A5"/>
    <w:rsid w:val="00E822DE"/>
    <w:rsid w:val="00E83714"/>
    <w:rsid w:val="00EA7E2E"/>
    <w:rsid w:val="00EE4210"/>
    <w:rsid w:val="00EE60E0"/>
    <w:rsid w:val="00EE7158"/>
    <w:rsid w:val="00EF0E92"/>
    <w:rsid w:val="00EF2F4A"/>
    <w:rsid w:val="00F206A5"/>
    <w:rsid w:val="00F42130"/>
    <w:rsid w:val="00F51657"/>
    <w:rsid w:val="00F74DC1"/>
    <w:rsid w:val="00F83FF3"/>
    <w:rsid w:val="00F91705"/>
    <w:rsid w:val="00F9251D"/>
    <w:rsid w:val="00FA0FB1"/>
    <w:rsid w:val="00FB6CE7"/>
    <w:rsid w:val="00FD4260"/>
    <w:rsid w:val="00FD68A5"/>
    <w:rsid w:val="00FE45EE"/>
    <w:rsid w:val="00FF0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33D3E"/>
  <w15:docId w15:val="{5EB9C232-388F-453C-9717-7BB3D12A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3D7B"/>
    <w:rPr>
      <w:rFonts w:eastAsia="Arial Unicode MS"/>
      <w:color w:val="000000"/>
      <w:sz w:val="24"/>
      <w:szCs w:val="24"/>
      <w:lang w:val="en-US" w:eastAsia="en-US"/>
    </w:rPr>
  </w:style>
  <w:style w:type="paragraph" w:styleId="Titolo1">
    <w:name w:val="heading 1"/>
    <w:basedOn w:val="Normale"/>
    <w:next w:val="Normale"/>
    <w:link w:val="Titolo1Carattere"/>
    <w:uiPriority w:val="99"/>
    <w:qFormat/>
    <w:rsid w:val="006C3B4F"/>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uiPriority w:val="99"/>
    <w:qFormat/>
    <w:rsid w:val="00314D8B"/>
    <w:pPr>
      <w:keepNext/>
      <w:jc w:val="center"/>
      <w:outlineLvl w:val="6"/>
    </w:pPr>
    <w:rPr>
      <w:rFonts w:eastAsia="Times New Roman"/>
      <w:b/>
      <w:bCs/>
      <w:color w:val="auto"/>
      <w:sz w:val="30"/>
      <w:szCs w:val="3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5416"/>
    <w:rPr>
      <w:rFonts w:ascii="Cambria" w:eastAsia="Times New Roman" w:hAnsi="Cambria" w:cs="Times New Roman"/>
      <w:b/>
      <w:bCs/>
      <w:color w:val="000000"/>
      <w:kern w:val="32"/>
      <w:sz w:val="32"/>
      <w:szCs w:val="32"/>
      <w:lang w:val="en-US" w:eastAsia="en-US"/>
    </w:rPr>
  </w:style>
  <w:style w:type="character" w:customStyle="1" w:styleId="Titolo7Carattere">
    <w:name w:val="Titolo 7 Carattere"/>
    <w:basedOn w:val="Carpredefinitoparagrafo"/>
    <w:link w:val="Titolo7"/>
    <w:uiPriority w:val="9"/>
    <w:semiHidden/>
    <w:rsid w:val="003D5416"/>
    <w:rPr>
      <w:rFonts w:ascii="Calibri" w:eastAsia="Times New Roman" w:hAnsi="Calibri" w:cs="Times New Roman"/>
      <w:color w:val="000000"/>
      <w:sz w:val="24"/>
      <w:szCs w:val="24"/>
      <w:lang w:val="en-US" w:eastAsia="en-US"/>
    </w:rPr>
  </w:style>
  <w:style w:type="character" w:customStyle="1" w:styleId="Absatz-Standardschriftart">
    <w:name w:val="Absatz-Standardschriftart"/>
    <w:uiPriority w:val="99"/>
    <w:rsid w:val="00A34455"/>
  </w:style>
  <w:style w:type="paragraph" w:customStyle="1" w:styleId="Intestazione1">
    <w:name w:val="Intestazione1"/>
    <w:basedOn w:val="Normale"/>
    <w:next w:val="Corpotesto"/>
    <w:uiPriority w:val="99"/>
    <w:rsid w:val="00A34455"/>
    <w:pPr>
      <w:keepNext/>
      <w:spacing w:before="240" w:after="120"/>
    </w:pPr>
    <w:rPr>
      <w:rFonts w:ascii="Arial" w:hAnsi="Arial" w:cs="Arial"/>
      <w:sz w:val="28"/>
      <w:szCs w:val="28"/>
    </w:rPr>
  </w:style>
  <w:style w:type="paragraph" w:styleId="Corpotesto">
    <w:name w:val="Body Text"/>
    <w:basedOn w:val="Normale"/>
    <w:link w:val="CorpotestoCarattere"/>
    <w:uiPriority w:val="99"/>
    <w:rsid w:val="00A34455"/>
    <w:pPr>
      <w:spacing w:after="120"/>
    </w:pPr>
  </w:style>
  <w:style w:type="character" w:customStyle="1" w:styleId="CorpotestoCarattere">
    <w:name w:val="Corpo testo Carattere"/>
    <w:basedOn w:val="Carpredefinitoparagrafo"/>
    <w:link w:val="Corpotesto"/>
    <w:uiPriority w:val="99"/>
    <w:semiHidden/>
    <w:rsid w:val="003D5416"/>
    <w:rPr>
      <w:rFonts w:eastAsia="Arial Unicode MS"/>
      <w:color w:val="000000"/>
      <w:sz w:val="24"/>
      <w:szCs w:val="24"/>
      <w:lang w:val="en-US" w:eastAsia="en-US"/>
    </w:rPr>
  </w:style>
  <w:style w:type="paragraph" w:styleId="Elenco">
    <w:name w:val="List"/>
    <w:basedOn w:val="Corpotesto"/>
    <w:uiPriority w:val="99"/>
    <w:rsid w:val="00A34455"/>
  </w:style>
  <w:style w:type="paragraph" w:customStyle="1" w:styleId="Didascalia1">
    <w:name w:val="Didascalia1"/>
    <w:basedOn w:val="Normale"/>
    <w:uiPriority w:val="99"/>
    <w:rsid w:val="00A34455"/>
    <w:pPr>
      <w:suppressLineNumbers/>
      <w:spacing w:before="120" w:after="120"/>
    </w:pPr>
    <w:rPr>
      <w:i/>
      <w:iCs/>
    </w:rPr>
  </w:style>
  <w:style w:type="paragraph" w:customStyle="1" w:styleId="Indice">
    <w:name w:val="Indice"/>
    <w:basedOn w:val="Normale"/>
    <w:uiPriority w:val="99"/>
    <w:rsid w:val="00A34455"/>
    <w:pPr>
      <w:suppressLineNumbers/>
    </w:pPr>
  </w:style>
  <w:style w:type="paragraph" w:customStyle="1" w:styleId="Contenutotabella">
    <w:name w:val="Contenuto tabella"/>
    <w:basedOn w:val="Normale"/>
    <w:uiPriority w:val="99"/>
    <w:rsid w:val="00A34455"/>
    <w:pPr>
      <w:suppressLineNumbers/>
    </w:pPr>
  </w:style>
  <w:style w:type="paragraph" w:styleId="Intestazione">
    <w:name w:val="header"/>
    <w:basedOn w:val="Normale"/>
    <w:link w:val="IntestazioneCarattere"/>
    <w:uiPriority w:val="99"/>
    <w:rsid w:val="00A34455"/>
    <w:pPr>
      <w:suppressLineNumbers/>
      <w:tabs>
        <w:tab w:val="center" w:pos="4818"/>
        <w:tab w:val="right" w:pos="9637"/>
      </w:tabs>
    </w:pPr>
  </w:style>
  <w:style w:type="character" w:customStyle="1" w:styleId="IntestazioneCarattere">
    <w:name w:val="Intestazione Carattere"/>
    <w:basedOn w:val="Carpredefinitoparagrafo"/>
    <w:link w:val="Intestazione"/>
    <w:uiPriority w:val="99"/>
    <w:locked/>
    <w:rsid w:val="0067068B"/>
    <w:rPr>
      <w:rFonts w:eastAsia="Arial Unicode MS"/>
      <w:color w:val="000000"/>
      <w:sz w:val="24"/>
      <w:szCs w:val="24"/>
      <w:lang w:val="en-US" w:eastAsia="en-US"/>
    </w:rPr>
  </w:style>
  <w:style w:type="paragraph" w:styleId="Pidipagina">
    <w:name w:val="footer"/>
    <w:basedOn w:val="Normale"/>
    <w:link w:val="PidipaginaCarattere"/>
    <w:uiPriority w:val="99"/>
    <w:rsid w:val="00A34455"/>
    <w:pPr>
      <w:suppressLineNumbers/>
      <w:tabs>
        <w:tab w:val="center" w:pos="4818"/>
        <w:tab w:val="right" w:pos="9637"/>
      </w:tabs>
    </w:pPr>
  </w:style>
  <w:style w:type="character" w:customStyle="1" w:styleId="PidipaginaCarattere">
    <w:name w:val="Piè di pagina Carattere"/>
    <w:basedOn w:val="Carpredefinitoparagrafo"/>
    <w:link w:val="Pidipagina"/>
    <w:uiPriority w:val="99"/>
    <w:semiHidden/>
    <w:rsid w:val="003D5416"/>
    <w:rPr>
      <w:rFonts w:eastAsia="Arial Unicode MS"/>
      <w:color w:val="000000"/>
      <w:sz w:val="24"/>
      <w:szCs w:val="24"/>
      <w:lang w:val="en-US" w:eastAsia="en-US"/>
    </w:rPr>
  </w:style>
  <w:style w:type="paragraph" w:styleId="Corpodeltesto2">
    <w:name w:val="Body Text 2"/>
    <w:basedOn w:val="Normale"/>
    <w:link w:val="Corpodeltesto2Carattere"/>
    <w:uiPriority w:val="99"/>
    <w:rsid w:val="00314D8B"/>
    <w:pPr>
      <w:spacing w:after="120" w:line="480" w:lineRule="auto"/>
    </w:pPr>
  </w:style>
  <w:style w:type="character" w:customStyle="1" w:styleId="Corpodeltesto2Carattere">
    <w:name w:val="Corpo del testo 2 Carattere"/>
    <w:basedOn w:val="Carpredefinitoparagrafo"/>
    <w:link w:val="Corpodeltesto2"/>
    <w:uiPriority w:val="99"/>
    <w:semiHidden/>
    <w:rsid w:val="003D5416"/>
    <w:rPr>
      <w:rFonts w:eastAsia="Arial Unicode MS"/>
      <w:color w:val="000000"/>
      <w:sz w:val="24"/>
      <w:szCs w:val="24"/>
      <w:lang w:val="en-US" w:eastAsia="en-US"/>
    </w:rPr>
  </w:style>
  <w:style w:type="paragraph" w:styleId="NormaleWeb">
    <w:name w:val="Normal (Web)"/>
    <w:basedOn w:val="Normale"/>
    <w:uiPriority w:val="99"/>
    <w:rsid w:val="00314D8B"/>
    <w:pPr>
      <w:spacing w:before="100" w:beforeAutospacing="1" w:after="100" w:afterAutospacing="1"/>
    </w:pPr>
    <w:rPr>
      <w:rFonts w:ascii="Arial Unicode MS" w:hAnsi="Arial Unicode MS" w:cs="Arial Unicode MS"/>
      <w:color w:val="auto"/>
      <w:lang w:val="it-IT" w:eastAsia="it-IT"/>
    </w:rPr>
  </w:style>
  <w:style w:type="table" w:styleId="Grigliatabella">
    <w:name w:val="Table Grid"/>
    <w:basedOn w:val="Tabellanormale"/>
    <w:uiPriority w:val="39"/>
    <w:rsid w:val="0031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0">
    <w:name w:val="Corpo Testo"/>
    <w:basedOn w:val="Normale"/>
    <w:uiPriority w:val="99"/>
    <w:rsid w:val="00314D8B"/>
    <w:pPr>
      <w:tabs>
        <w:tab w:val="left" w:pos="454"/>
        <w:tab w:val="left" w:pos="737"/>
      </w:tabs>
      <w:spacing w:line="360" w:lineRule="exact"/>
      <w:jc w:val="both"/>
    </w:pPr>
    <w:rPr>
      <w:rFonts w:eastAsia="Times New Roman"/>
      <w:color w:val="auto"/>
      <w:lang w:val="it-IT" w:eastAsia="it-IT"/>
    </w:rPr>
  </w:style>
  <w:style w:type="character" w:styleId="Collegamentoipertestuale">
    <w:name w:val="Hyperlink"/>
    <w:basedOn w:val="Carpredefinitoparagrafo"/>
    <w:uiPriority w:val="99"/>
    <w:rsid w:val="006C3B4F"/>
    <w:rPr>
      <w:color w:val="0000FF"/>
      <w:u w:val="single"/>
    </w:rPr>
  </w:style>
  <w:style w:type="paragraph" w:styleId="Sottotitolo">
    <w:name w:val="Subtitle"/>
    <w:basedOn w:val="Normale"/>
    <w:link w:val="SottotitoloCarattere"/>
    <w:uiPriority w:val="99"/>
    <w:qFormat/>
    <w:rsid w:val="006C3B4F"/>
    <w:pPr>
      <w:jc w:val="center"/>
    </w:pPr>
    <w:rPr>
      <w:rFonts w:eastAsia="Times New Roman"/>
      <w:i/>
      <w:iCs/>
      <w:color w:val="auto"/>
      <w:sz w:val="32"/>
      <w:szCs w:val="32"/>
      <w:lang w:val="it-IT" w:eastAsia="it-IT"/>
    </w:rPr>
  </w:style>
  <w:style w:type="character" w:customStyle="1" w:styleId="SottotitoloCarattere">
    <w:name w:val="Sottotitolo Carattere"/>
    <w:basedOn w:val="Carpredefinitoparagrafo"/>
    <w:link w:val="Sottotitolo"/>
    <w:uiPriority w:val="99"/>
    <w:locked/>
    <w:rsid w:val="006C3B4F"/>
    <w:rPr>
      <w:i/>
      <w:iCs/>
      <w:sz w:val="32"/>
      <w:szCs w:val="32"/>
      <w:lang w:val="it-IT" w:eastAsia="it-IT"/>
    </w:rPr>
  </w:style>
  <w:style w:type="character" w:customStyle="1" w:styleId="StileMessaggioDiPostaElettronica37">
    <w:name w:val="StileMessaggioDiPostaElettronica37"/>
    <w:basedOn w:val="Carpredefinitoparagrafo"/>
    <w:uiPriority w:val="99"/>
    <w:semiHidden/>
    <w:rsid w:val="006C3B4F"/>
    <w:rPr>
      <w:rFonts w:ascii="Arial" w:hAnsi="Arial" w:cs="Arial"/>
      <w:color w:val="auto"/>
      <w:sz w:val="20"/>
      <w:szCs w:val="20"/>
    </w:rPr>
  </w:style>
  <w:style w:type="table" w:styleId="Tabellaacolori1">
    <w:name w:val="Table Colorful 1"/>
    <w:basedOn w:val="Tabellanormale"/>
    <w:uiPriority w:val="99"/>
    <w:rsid w:val="00BC2F11"/>
    <w:pPr>
      <w:widowControl w:val="0"/>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rsid w:val="00BC2F11"/>
    <w:pPr>
      <w:widowControl w:val="0"/>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rsid w:val="00BC2F11"/>
    <w:pPr>
      <w:widowControl w:val="0"/>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estofumetto">
    <w:name w:val="Balloon Text"/>
    <w:basedOn w:val="Normale"/>
    <w:link w:val="TestofumettoCarattere"/>
    <w:uiPriority w:val="99"/>
    <w:semiHidden/>
    <w:rsid w:val="0067068B"/>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67068B"/>
    <w:rPr>
      <w:rFonts w:ascii="Tahoma" w:eastAsia="Arial Unicode MS" w:hAnsi="Tahoma" w:cs="Tahoma"/>
      <w:color w:val="000000"/>
      <w:sz w:val="16"/>
      <w:szCs w:val="16"/>
      <w:lang w:val="en-US" w:eastAsia="en-US"/>
    </w:rPr>
  </w:style>
  <w:style w:type="paragraph" w:styleId="Titolo">
    <w:name w:val="Title"/>
    <w:basedOn w:val="Normale"/>
    <w:link w:val="TitoloCarattere"/>
    <w:uiPriority w:val="99"/>
    <w:qFormat/>
    <w:rsid w:val="00B3190B"/>
    <w:pPr>
      <w:overflowPunct w:val="0"/>
      <w:autoSpaceDE w:val="0"/>
      <w:autoSpaceDN w:val="0"/>
      <w:adjustRightInd w:val="0"/>
      <w:ind w:left="5664" w:firstLine="708"/>
      <w:jc w:val="center"/>
      <w:textAlignment w:val="baseline"/>
    </w:pPr>
    <w:rPr>
      <w:rFonts w:ascii="Arial" w:eastAsia="Times New Roman" w:hAnsi="Arial" w:cs="Arial"/>
      <w:b/>
      <w:bCs/>
      <w:color w:val="auto"/>
      <w:lang w:val="it-IT" w:eastAsia="it-IT"/>
    </w:rPr>
  </w:style>
  <w:style w:type="character" w:customStyle="1" w:styleId="TitoloCarattere">
    <w:name w:val="Titolo Carattere"/>
    <w:basedOn w:val="Carpredefinitoparagrafo"/>
    <w:link w:val="Titolo"/>
    <w:uiPriority w:val="99"/>
    <w:locked/>
    <w:rsid w:val="00B3190B"/>
    <w:rPr>
      <w:rFonts w:ascii="Arial" w:hAnsi="Arial" w:cs="Arial"/>
      <w:b/>
      <w:bCs/>
      <w:sz w:val="24"/>
      <w:szCs w:val="24"/>
    </w:rPr>
  </w:style>
  <w:style w:type="paragraph" w:styleId="Testonormale">
    <w:name w:val="Plain Text"/>
    <w:basedOn w:val="Normale"/>
    <w:link w:val="TestonormaleCarattere"/>
    <w:uiPriority w:val="99"/>
    <w:rsid w:val="00B3190B"/>
    <w:rPr>
      <w:rFonts w:ascii="Courier New" w:eastAsia="Times New Roman" w:hAnsi="Courier New" w:cs="Courier New"/>
      <w:color w:val="auto"/>
      <w:sz w:val="20"/>
      <w:szCs w:val="20"/>
      <w:lang w:val="it-IT" w:eastAsia="it-IT"/>
    </w:rPr>
  </w:style>
  <w:style w:type="character" w:customStyle="1" w:styleId="TestonormaleCarattere">
    <w:name w:val="Testo normale Carattere"/>
    <w:basedOn w:val="Carpredefinitoparagrafo"/>
    <w:link w:val="Testonormale"/>
    <w:uiPriority w:val="99"/>
    <w:locked/>
    <w:rsid w:val="00B3190B"/>
    <w:rPr>
      <w:rFonts w:ascii="Courier New" w:hAnsi="Courier New" w:cs="Courier New"/>
    </w:rPr>
  </w:style>
  <w:style w:type="character" w:styleId="Numeropagina">
    <w:name w:val="page number"/>
    <w:basedOn w:val="Carpredefinitoparagrafo"/>
    <w:uiPriority w:val="99"/>
    <w:rsid w:val="00C454E1"/>
  </w:style>
  <w:style w:type="paragraph" w:customStyle="1" w:styleId="Default">
    <w:name w:val="Default"/>
    <w:rsid w:val="002A0748"/>
    <w:pPr>
      <w:autoSpaceDE w:val="0"/>
      <w:autoSpaceDN w:val="0"/>
      <w:adjustRightInd w:val="0"/>
    </w:pPr>
    <w:rPr>
      <w:rFonts w:ascii="Corbel" w:hAnsi="Corbel" w:cs="Corbel"/>
      <w:color w:val="000000"/>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3828CB"/>
    <w:pPr>
      <w:ind w:left="708"/>
    </w:pPr>
    <w:rPr>
      <w:rFonts w:eastAsia="Times New Roman"/>
      <w:color w:val="auto"/>
      <w:lang w:val="it-IT" w:eastAsia="it-IT"/>
    </w:rPr>
  </w:style>
  <w:style w:type="paragraph" w:customStyle="1" w:styleId="Articolo">
    <w:name w:val="Articolo"/>
    <w:basedOn w:val="Normale"/>
    <w:link w:val="ArticoloCarattere"/>
    <w:qFormat/>
    <w:rsid w:val="002D50C4"/>
    <w:pPr>
      <w:spacing w:after="120"/>
      <w:contextualSpacing/>
      <w:jc w:val="center"/>
      <w:textAlignment w:val="center"/>
    </w:pPr>
    <w:rPr>
      <w:rFonts w:ascii="Calibri" w:eastAsia="Times New Roman" w:hAnsi="Calibri" w:cs="Calibri"/>
      <w:b/>
      <w:bCs/>
      <w:color w:val="auto"/>
      <w:sz w:val="22"/>
      <w:szCs w:val="22"/>
      <w:lang w:val="it-IT" w:eastAsia="it-IT"/>
    </w:rPr>
  </w:style>
  <w:style w:type="character" w:customStyle="1" w:styleId="ArticoloCarattere">
    <w:name w:val="Articolo Carattere"/>
    <w:basedOn w:val="Carpredefinitoparagrafo"/>
    <w:link w:val="Articolo"/>
    <w:rsid w:val="002D50C4"/>
    <w:rPr>
      <w:rFonts w:ascii="Calibri" w:hAnsi="Calibri" w:cs="Calibri"/>
      <w:b/>
      <w:bCs/>
      <w:sz w:val="22"/>
      <w:szCs w:val="22"/>
    </w:rPr>
  </w:style>
  <w:style w:type="character" w:styleId="Enfasigrassetto">
    <w:name w:val="Strong"/>
    <w:basedOn w:val="Carpredefinitoparagrafo"/>
    <w:uiPriority w:val="22"/>
    <w:qFormat/>
    <w:locked/>
    <w:rsid w:val="00E667A5"/>
    <w:rPr>
      <w:b/>
      <w:bCs/>
    </w:rPr>
  </w:style>
  <w:style w:type="character" w:customStyle="1" w:styleId="ui-provider">
    <w:name w:val="ui-provider"/>
    <w:basedOn w:val="Carpredefinitoparagrafo"/>
    <w:rsid w:val="00E667A5"/>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3763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4051">
      <w:marLeft w:val="0"/>
      <w:marRight w:val="0"/>
      <w:marTop w:val="0"/>
      <w:marBottom w:val="0"/>
      <w:divBdr>
        <w:top w:val="none" w:sz="0" w:space="0" w:color="auto"/>
        <w:left w:val="none" w:sz="0" w:space="0" w:color="auto"/>
        <w:bottom w:val="none" w:sz="0" w:space="0" w:color="auto"/>
        <w:right w:val="none" w:sz="0" w:space="0" w:color="auto"/>
      </w:divBdr>
    </w:div>
    <w:div w:id="172384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pcic818008@pec.istruzione.it" TargetMode="External"/><Relationship Id="rId4" Type="http://schemas.openxmlformats.org/officeDocument/2006/relationships/hyperlink" Target="https://www.istitutocomprensivofiorenzuol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2424</Words>
  <Characters>14337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Oxfirm - Studio di Consulenza</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A. Bove</dc:creator>
  <cp:lastModifiedBy>Vincenzo</cp:lastModifiedBy>
  <cp:revision>4</cp:revision>
  <cp:lastPrinted>2024-05-02T07:27:00Z</cp:lastPrinted>
  <dcterms:created xsi:type="dcterms:W3CDTF">2024-04-29T07:48:00Z</dcterms:created>
  <dcterms:modified xsi:type="dcterms:W3CDTF">2024-05-02T07:28:00Z</dcterms:modified>
</cp:coreProperties>
</file>